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29" w:rsidRPr="00D84CE7" w:rsidRDefault="007F1D29" w:rsidP="00A61C90">
      <w:pPr>
        <w:shd w:val="clear" w:color="auto" w:fill="FFFFFF"/>
        <w:spacing w:before="240" w:after="0" w:line="36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>А Н А Л  І  З</w:t>
      </w:r>
    </w:p>
    <w:p w:rsidR="007F1D29" w:rsidRPr="00D84CE7" w:rsidRDefault="007F1D29" w:rsidP="00A61C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>роботи з розгляду запитів на отримання публічної інформації</w:t>
      </w:r>
    </w:p>
    <w:p w:rsidR="00EC4CB2" w:rsidRPr="00D84CE7" w:rsidRDefault="007F1D29" w:rsidP="00FC5BB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>Апеляційним судом Вінн</w:t>
      </w:r>
      <w:r w:rsidR="00FF5AFE" w:rsidRPr="00D84CE7">
        <w:rPr>
          <w:rFonts w:ascii="Arial" w:eastAsia="Times New Roman" w:hAnsi="Arial" w:cs="Arial"/>
          <w:b/>
          <w:sz w:val="28"/>
          <w:szCs w:val="28"/>
          <w:lang w:val="uk-UA"/>
        </w:rPr>
        <w:t>ицької області у 2017</w:t>
      </w:r>
      <w:r w:rsidR="00A50F7A">
        <w:rPr>
          <w:rFonts w:ascii="Arial" w:eastAsia="Times New Roman" w:hAnsi="Arial" w:cs="Arial"/>
          <w:b/>
          <w:sz w:val="28"/>
          <w:szCs w:val="28"/>
          <w:lang w:val="uk-UA"/>
        </w:rPr>
        <w:t xml:space="preserve"> році</w:t>
      </w:r>
    </w:p>
    <w:p w:rsidR="00A61C90" w:rsidRPr="00D84CE7" w:rsidRDefault="00A61C90" w:rsidP="00D84C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A6129B" w:rsidRPr="00A50F7A" w:rsidRDefault="00A6129B" w:rsidP="00A61C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t xml:space="preserve">       </w:t>
      </w:r>
      <w:r w:rsidRPr="00A50F7A">
        <w:rPr>
          <w:rFonts w:ascii="Arial" w:hAnsi="Arial" w:cs="Arial"/>
          <w:sz w:val="28"/>
          <w:szCs w:val="28"/>
          <w:lang w:val="uk-UA"/>
        </w:rPr>
        <w:t>Реалізація права громадян на доступ до публічної інформації є одним із важливих завдань для українського громадянського суспільства.</w:t>
      </w:r>
    </w:p>
    <w:p w:rsidR="00A6129B" w:rsidRPr="00D84CE7" w:rsidRDefault="00121624" w:rsidP="00A61C90">
      <w:pPr>
        <w:pStyle w:val="a8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sz w:val="28"/>
          <w:lang w:val="uk-UA"/>
        </w:rPr>
      </w:pPr>
      <w:r w:rsidRPr="00D84CE7">
        <w:rPr>
          <w:rStyle w:val="a9"/>
          <w:rFonts w:ascii="Arial" w:hAnsi="Arial" w:cs="Arial"/>
          <w:i w:val="0"/>
          <w:sz w:val="28"/>
          <w:szCs w:val="28"/>
          <w:lang w:val="uk-UA"/>
        </w:rPr>
        <w:t xml:space="preserve">   </w:t>
      </w:r>
      <w:r w:rsidR="00A6129B" w:rsidRPr="00D84CE7">
        <w:rPr>
          <w:rFonts w:ascii="Arial" w:hAnsi="Arial" w:cs="Arial"/>
          <w:sz w:val="28"/>
          <w:szCs w:val="28"/>
          <w:lang w:val="uk-UA"/>
        </w:rPr>
        <w:t xml:space="preserve">    На виконання вимог Закону </w:t>
      </w:r>
      <w:r w:rsidR="00A6129B" w:rsidRPr="00D84CE7">
        <w:rPr>
          <w:rStyle w:val="a9"/>
          <w:rFonts w:ascii="Arial" w:hAnsi="Arial" w:cs="Arial"/>
          <w:i w:val="0"/>
          <w:sz w:val="28"/>
          <w:szCs w:val="28"/>
          <w:lang w:val="uk-UA"/>
        </w:rPr>
        <w:t xml:space="preserve">України «Про доступ до публічної інформації» </w:t>
      </w:r>
      <w:r w:rsidR="00A6129B" w:rsidRPr="00D84CE7">
        <w:rPr>
          <w:rFonts w:ascii="Arial" w:hAnsi="Arial" w:cs="Arial"/>
          <w:sz w:val="28"/>
          <w:szCs w:val="28"/>
          <w:lang w:val="uk-UA"/>
        </w:rPr>
        <w:t>№ 2939-</w:t>
      </w:r>
      <w:r w:rsidR="00A6129B" w:rsidRPr="00D84CE7">
        <w:rPr>
          <w:rFonts w:ascii="Arial" w:hAnsi="Arial" w:cs="Arial"/>
          <w:sz w:val="28"/>
          <w:szCs w:val="28"/>
          <w:lang w:val="en-US"/>
        </w:rPr>
        <w:t>V</w:t>
      </w:r>
      <w:r w:rsidR="00A6129B" w:rsidRPr="00D84CE7">
        <w:rPr>
          <w:rFonts w:ascii="Arial" w:hAnsi="Arial" w:cs="Arial"/>
          <w:sz w:val="28"/>
          <w:szCs w:val="28"/>
          <w:lang w:val="uk-UA"/>
        </w:rPr>
        <w:t xml:space="preserve">І від 13.01.2011 </w:t>
      </w:r>
      <w:r w:rsidR="00B5679F" w:rsidRPr="00D84CE7">
        <w:rPr>
          <w:rFonts w:ascii="Arial" w:hAnsi="Arial" w:cs="Arial"/>
          <w:sz w:val="28"/>
          <w:szCs w:val="28"/>
          <w:lang w:val="uk-UA"/>
        </w:rPr>
        <w:t>року (далі – Закон</w:t>
      </w:r>
      <w:r w:rsidR="00A6129B" w:rsidRPr="00D84CE7">
        <w:rPr>
          <w:rFonts w:ascii="Arial" w:hAnsi="Arial" w:cs="Arial"/>
          <w:sz w:val="28"/>
          <w:szCs w:val="28"/>
          <w:lang w:val="uk-UA"/>
        </w:rPr>
        <w:t>) наказом Голови суду</w:t>
      </w:r>
      <w:r w:rsidR="00A6129B" w:rsidRPr="00D84CE7">
        <w:rPr>
          <w:rFonts w:ascii="Arial" w:hAnsi="Arial" w:cs="Arial"/>
          <w:sz w:val="28"/>
        </w:rPr>
        <w:t> </w:t>
      </w:r>
      <w:r w:rsidR="00A6129B" w:rsidRPr="00D84CE7">
        <w:rPr>
          <w:rFonts w:ascii="Arial" w:hAnsi="Arial" w:cs="Arial"/>
          <w:sz w:val="28"/>
          <w:szCs w:val="28"/>
          <w:lang w:val="uk-UA"/>
        </w:rPr>
        <w:t>№ 16/2-05 від 18 травня 2015 року затверджено Положення про порядок організації доступу до публічної інформації, що знаходиться у володінні Апеляційного суду Вінницької області</w:t>
      </w:r>
      <w:r w:rsidR="00A6129B" w:rsidRPr="00D84CE7">
        <w:rPr>
          <w:rFonts w:ascii="Arial" w:hAnsi="Arial" w:cs="Arial"/>
          <w:lang w:val="uk-UA"/>
        </w:rPr>
        <w:t xml:space="preserve"> </w:t>
      </w:r>
      <w:r w:rsidR="00A6129B" w:rsidRPr="00D84CE7">
        <w:rPr>
          <w:rFonts w:ascii="Arial" w:hAnsi="Arial" w:cs="Arial"/>
          <w:sz w:val="28"/>
          <w:szCs w:val="28"/>
          <w:lang w:val="uk-UA"/>
        </w:rPr>
        <w:t>(далі – Положення). Цим Положенням визначено порядок здійснення та забезпечення права кожного на доступ до публічної інформації, що знаходиться у володінні Апеляційного суду Вінницької області (далі - суд), та інформації, що становить суспільний інтерес.</w:t>
      </w:r>
    </w:p>
    <w:p w:rsidR="00A6129B" w:rsidRPr="00D84CE7" w:rsidRDefault="00A6129B" w:rsidP="00A61C90">
      <w:pPr>
        <w:pStyle w:val="a8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t xml:space="preserve">       Згідно з Положенням доступ д</w:t>
      </w:r>
      <w:bookmarkStart w:id="0" w:name="_GoBack"/>
      <w:bookmarkEnd w:id="0"/>
      <w:r w:rsidRPr="00D84CE7">
        <w:rPr>
          <w:rFonts w:ascii="Arial" w:hAnsi="Arial" w:cs="Arial"/>
          <w:sz w:val="28"/>
          <w:szCs w:val="28"/>
          <w:lang w:val="uk-UA"/>
        </w:rPr>
        <w:t>о публічної інформації забезпечується шляхом оприлюднення публічної інформації на інформаційних стендах у приміщенні суду та на офіційному веб-сайті суду веб-порталу «Судова влада України»</w:t>
      </w:r>
      <w:r w:rsidR="00860972" w:rsidRPr="00D84CE7">
        <w:rPr>
          <w:rFonts w:ascii="Arial" w:hAnsi="Arial" w:cs="Arial"/>
          <w:sz w:val="28"/>
          <w:szCs w:val="28"/>
          <w:lang w:val="uk-UA"/>
        </w:rPr>
        <w:t>,</w:t>
      </w:r>
      <w:r w:rsidRPr="00D84CE7">
        <w:rPr>
          <w:rFonts w:ascii="Arial" w:hAnsi="Arial" w:cs="Arial"/>
          <w:color w:val="555577"/>
          <w:sz w:val="28"/>
          <w:szCs w:val="28"/>
          <w:lang w:val="uk-UA"/>
        </w:rPr>
        <w:t xml:space="preserve"> </w:t>
      </w:r>
      <w:r w:rsidRPr="00D84CE7">
        <w:rPr>
          <w:rFonts w:ascii="Arial" w:hAnsi="Arial" w:cs="Arial"/>
          <w:sz w:val="28"/>
          <w:szCs w:val="28"/>
          <w:lang w:val="uk-UA"/>
        </w:rPr>
        <w:t>в офіційних друкованих виданнях, на єдиному державн</w:t>
      </w:r>
      <w:r w:rsidR="00860972" w:rsidRPr="00D84CE7">
        <w:rPr>
          <w:rFonts w:ascii="Arial" w:hAnsi="Arial" w:cs="Arial"/>
          <w:sz w:val="28"/>
          <w:szCs w:val="28"/>
          <w:lang w:val="uk-UA"/>
        </w:rPr>
        <w:t>ому веб-порталі відкритих даних,</w:t>
      </w:r>
      <w:r w:rsidRPr="00D84CE7">
        <w:rPr>
          <w:rFonts w:ascii="Arial" w:hAnsi="Arial" w:cs="Arial"/>
          <w:sz w:val="28"/>
          <w:szCs w:val="28"/>
          <w:lang w:val="uk-UA"/>
        </w:rPr>
        <w:t xml:space="preserve"> </w:t>
      </w:r>
      <w:r w:rsidR="00BA50DF" w:rsidRPr="00D84CE7">
        <w:rPr>
          <w:rFonts w:ascii="Arial" w:hAnsi="Arial" w:cs="Arial"/>
          <w:sz w:val="28"/>
          <w:szCs w:val="28"/>
          <w:lang w:val="uk-UA"/>
        </w:rPr>
        <w:t xml:space="preserve">шляхом </w:t>
      </w:r>
      <w:r w:rsidRPr="00D84CE7">
        <w:rPr>
          <w:rFonts w:ascii="Arial" w:hAnsi="Arial" w:cs="Arial"/>
          <w:sz w:val="28"/>
          <w:szCs w:val="28"/>
          <w:lang w:val="uk-UA"/>
        </w:rPr>
        <w:t>надання інформації за запитами на інформацію.</w:t>
      </w:r>
    </w:p>
    <w:p w:rsidR="00E67E6C" w:rsidRPr="00D84CE7" w:rsidRDefault="00E67E6C" w:rsidP="00A61C90">
      <w:pPr>
        <w:pStyle w:val="a8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color w:val="FF0000"/>
          <w:sz w:val="28"/>
          <w:szCs w:val="28"/>
          <w:lang w:val="uk-UA"/>
        </w:rPr>
        <w:t xml:space="preserve">       </w:t>
      </w:r>
      <w:r w:rsidRPr="00D84CE7">
        <w:rPr>
          <w:rFonts w:ascii="Arial" w:hAnsi="Arial" w:cs="Arial"/>
          <w:sz w:val="28"/>
          <w:szCs w:val="28"/>
          <w:lang w:val="uk-UA"/>
        </w:rPr>
        <w:t>Доступ до публічної  інформації про діяльність суду обмежується, якщо вказана інформація віднесена до інформації з обмеженим доступом (конфіденційна, таємна, службова).</w:t>
      </w:r>
    </w:p>
    <w:p w:rsidR="00121624" w:rsidRPr="00D84CE7" w:rsidRDefault="00A6129B" w:rsidP="00A61C90">
      <w:pPr>
        <w:pStyle w:val="a8"/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iCs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t xml:space="preserve">       </w:t>
      </w:r>
      <w:r w:rsidR="00121624" w:rsidRPr="00D84CE7">
        <w:rPr>
          <w:rStyle w:val="a9"/>
          <w:rFonts w:ascii="Arial" w:hAnsi="Arial" w:cs="Arial"/>
          <w:i w:val="0"/>
          <w:sz w:val="28"/>
          <w:szCs w:val="28"/>
          <w:lang w:val="uk-UA"/>
        </w:rPr>
        <w:t>Закон</w:t>
      </w:r>
      <w:r w:rsidR="00B5679F" w:rsidRPr="00D84CE7">
        <w:rPr>
          <w:rStyle w:val="a9"/>
          <w:rFonts w:ascii="Arial" w:hAnsi="Arial" w:cs="Arial"/>
          <w:i w:val="0"/>
          <w:sz w:val="28"/>
          <w:szCs w:val="28"/>
          <w:lang w:val="uk-UA"/>
        </w:rPr>
        <w:t xml:space="preserve"> </w:t>
      </w:r>
      <w:r w:rsidR="00121624" w:rsidRPr="00D84CE7">
        <w:rPr>
          <w:rStyle w:val="a9"/>
          <w:rFonts w:ascii="Arial" w:hAnsi="Arial" w:cs="Arial"/>
          <w:i w:val="0"/>
          <w:sz w:val="28"/>
          <w:szCs w:val="28"/>
          <w:lang w:val="uk-UA"/>
        </w:rPr>
        <w:t>гарантує громадянам право на доступ до інформації, чітко встановивши механізми реалізації цього права.</w:t>
      </w:r>
      <w:r w:rsidR="00A61C90" w:rsidRPr="00D84CE7">
        <w:rPr>
          <w:rStyle w:val="a9"/>
          <w:rFonts w:ascii="Arial" w:hAnsi="Arial" w:cs="Arial"/>
          <w:i w:val="0"/>
          <w:sz w:val="28"/>
          <w:szCs w:val="28"/>
          <w:lang w:val="uk-UA"/>
        </w:rPr>
        <w:t xml:space="preserve"> </w:t>
      </w:r>
      <w:r w:rsidR="00121624" w:rsidRPr="00D84CE7">
        <w:rPr>
          <w:rFonts w:ascii="Arial" w:hAnsi="Arial" w:cs="Arial"/>
          <w:sz w:val="28"/>
          <w:szCs w:val="28"/>
          <w:lang w:val="uk-UA"/>
        </w:rPr>
        <w:t xml:space="preserve">Аналізуючи роботу з розгляду запитів на отримання публічної інформації </w:t>
      </w:r>
      <w:r w:rsidR="007F761E" w:rsidRPr="00D84CE7">
        <w:rPr>
          <w:rFonts w:ascii="Arial" w:hAnsi="Arial" w:cs="Arial"/>
          <w:sz w:val="28"/>
          <w:szCs w:val="28"/>
          <w:lang w:val="uk-UA"/>
        </w:rPr>
        <w:t xml:space="preserve">у </w:t>
      </w:r>
      <w:r w:rsidR="00121624" w:rsidRPr="00D84CE7">
        <w:rPr>
          <w:rFonts w:ascii="Arial" w:hAnsi="Arial" w:cs="Arial"/>
          <w:sz w:val="28"/>
          <w:szCs w:val="28"/>
          <w:lang w:val="uk-UA"/>
        </w:rPr>
        <w:t>2017 р</w:t>
      </w:r>
      <w:r w:rsidR="007F761E" w:rsidRPr="00D84CE7">
        <w:rPr>
          <w:rFonts w:ascii="Arial" w:hAnsi="Arial" w:cs="Arial"/>
          <w:sz w:val="28"/>
          <w:szCs w:val="28"/>
          <w:lang w:val="uk-UA"/>
        </w:rPr>
        <w:t>оці</w:t>
      </w:r>
      <w:r w:rsidR="00121624" w:rsidRPr="00D84CE7">
        <w:rPr>
          <w:rFonts w:ascii="Arial" w:hAnsi="Arial" w:cs="Arial"/>
          <w:sz w:val="28"/>
          <w:szCs w:val="28"/>
          <w:lang w:val="uk-UA"/>
        </w:rPr>
        <w:t>, варто зауважити, що громадяни активно</w:t>
      </w:r>
      <w:r w:rsidRPr="00D84CE7">
        <w:rPr>
          <w:rFonts w:ascii="Arial" w:hAnsi="Arial" w:cs="Arial"/>
          <w:sz w:val="28"/>
          <w:szCs w:val="28"/>
          <w:lang w:val="uk-UA"/>
        </w:rPr>
        <w:t xml:space="preserve"> </w:t>
      </w:r>
      <w:r w:rsidR="00121624" w:rsidRPr="00D84CE7">
        <w:rPr>
          <w:rFonts w:ascii="Arial" w:hAnsi="Arial" w:cs="Arial"/>
          <w:sz w:val="28"/>
          <w:szCs w:val="28"/>
          <w:lang w:val="uk-UA"/>
        </w:rPr>
        <w:t>користуються наданим ї</w:t>
      </w:r>
      <w:r w:rsidRPr="00D84CE7">
        <w:rPr>
          <w:rFonts w:ascii="Arial" w:hAnsi="Arial" w:cs="Arial"/>
          <w:sz w:val="28"/>
          <w:szCs w:val="28"/>
          <w:lang w:val="uk-UA"/>
        </w:rPr>
        <w:t>м правом.</w:t>
      </w:r>
    </w:p>
    <w:p w:rsidR="007F761E" w:rsidRPr="00D84CE7" w:rsidRDefault="007F761E" w:rsidP="00A61C90">
      <w:pPr>
        <w:spacing w:before="240" w:after="0" w:line="240" w:lineRule="auto"/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t>Так, протягом року до суду надійшло 5</w:t>
      </w:r>
      <w:r w:rsidR="00F120A4" w:rsidRPr="00D84CE7">
        <w:rPr>
          <w:rFonts w:ascii="Arial" w:hAnsi="Arial" w:cs="Arial"/>
          <w:sz w:val="28"/>
          <w:szCs w:val="28"/>
          <w:lang w:val="uk-UA"/>
        </w:rPr>
        <w:t>8</w:t>
      </w:r>
      <w:r w:rsidRPr="00D84CE7">
        <w:rPr>
          <w:rFonts w:ascii="Arial" w:hAnsi="Arial" w:cs="Arial"/>
          <w:sz w:val="28"/>
          <w:szCs w:val="28"/>
          <w:lang w:val="uk-UA"/>
        </w:rPr>
        <w:t xml:space="preserve"> запитів (у 2016 році – 51). </w:t>
      </w:r>
    </w:p>
    <w:p w:rsidR="00DB20CA" w:rsidRPr="00D84CE7" w:rsidRDefault="005D0168" w:rsidP="0056549D">
      <w:pPr>
        <w:spacing w:before="24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Найбільша кількість запитів (43) надійшла до суду електронною поштою, з них 10 із використанням електронної форми </w:t>
      </w:r>
      <w:r w:rsidR="0056549D" w:rsidRPr="00D84CE7">
        <w:rPr>
          <w:rFonts w:ascii="Arial" w:eastAsia="Times New Roman" w:hAnsi="Arial" w:cs="Arial"/>
          <w:sz w:val="28"/>
          <w:szCs w:val="28"/>
          <w:lang w:val="uk-UA"/>
        </w:rPr>
        <w:t>для інформаційного запиту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встановлен</w:t>
      </w:r>
      <w:r w:rsidR="0056549D" w:rsidRPr="00D84CE7">
        <w:rPr>
          <w:rFonts w:ascii="Arial" w:eastAsia="Times New Roman" w:hAnsi="Arial" w:cs="Arial"/>
          <w:sz w:val="28"/>
          <w:szCs w:val="28"/>
          <w:lang w:val="uk-UA"/>
        </w:rPr>
        <w:t>ого зразка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, </w:t>
      </w:r>
      <w:r w:rsidR="0056549D" w:rsidRPr="00D84CE7">
        <w:rPr>
          <w:rFonts w:ascii="Arial" w:hAnsi="Arial" w:cs="Arial"/>
          <w:sz w:val="28"/>
          <w:szCs w:val="28"/>
          <w:lang w:val="uk-UA"/>
        </w:rPr>
        <w:t>розміщеної</w:t>
      </w:r>
      <w:r w:rsidRPr="00D84CE7">
        <w:rPr>
          <w:rFonts w:ascii="Arial" w:hAnsi="Arial" w:cs="Arial"/>
          <w:sz w:val="28"/>
          <w:szCs w:val="28"/>
          <w:lang w:val="uk-UA"/>
        </w:rPr>
        <w:t xml:space="preserve"> на офіційному веб-сайті суду.</w:t>
      </w:r>
    </w:p>
    <w:p w:rsidR="00AE6AE2" w:rsidRPr="00D84CE7" w:rsidRDefault="00AE6AE2" w:rsidP="00AE6AE2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t xml:space="preserve">З ДСА України у звітному періоді надійшло 18 запитів, по одному запиту отримано з </w:t>
      </w:r>
      <w:r w:rsidR="00FA02AB" w:rsidRPr="00D84CE7">
        <w:rPr>
          <w:rFonts w:ascii="Arial" w:hAnsi="Arial" w:cs="Arial"/>
          <w:sz w:val="28"/>
          <w:szCs w:val="28"/>
          <w:lang w:val="uk-UA"/>
        </w:rPr>
        <w:t>Вищого спеціалізованого суду України з розгляду цивільних і кримінальних справ та Апарату Верховної Ради України.</w:t>
      </w:r>
    </w:p>
    <w:p w:rsidR="00FA02AB" w:rsidRPr="00D84CE7" w:rsidRDefault="00FA02AB" w:rsidP="00FA02AB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lastRenderedPageBreak/>
        <w:t xml:space="preserve">       Неабияку активність (9 запитів) виявили громадські організації та представники ЗМІ</w:t>
      </w:r>
      <w:r w:rsidR="00C65E5E" w:rsidRPr="00D84CE7">
        <w:rPr>
          <w:rFonts w:ascii="Arial" w:hAnsi="Arial" w:cs="Arial"/>
          <w:sz w:val="28"/>
          <w:szCs w:val="28"/>
          <w:lang w:val="uk-UA"/>
        </w:rPr>
        <w:t xml:space="preserve"> (5 запитів).</w:t>
      </w:r>
    </w:p>
    <w:p w:rsidR="00C65E5E" w:rsidRPr="00D84CE7" w:rsidRDefault="00C65E5E" w:rsidP="00C65E5E">
      <w:pPr>
        <w:shd w:val="clear" w:color="auto" w:fill="FFFFFF"/>
        <w:spacing w:before="240" w:after="30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     Найчастіше дописувачі цікавилися інформацією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щодо:</w:t>
      </w:r>
    </w:p>
    <w:p w:rsidR="00C65E5E" w:rsidRPr="00D84CE7" w:rsidRDefault="00C65E5E" w:rsidP="00C65E5E">
      <w:pPr>
        <w:shd w:val="clear" w:color="auto" w:fill="FFFFFF"/>
        <w:spacing w:before="240" w:after="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   - забезпечення суддів службовим житлом – 3 запити;</w:t>
      </w:r>
    </w:p>
    <w:p w:rsidR="00C65E5E" w:rsidRPr="00D84CE7" w:rsidRDefault="00C65E5E" w:rsidP="00C65E5E">
      <w:pPr>
        <w:shd w:val="clear" w:color="auto" w:fill="FFFFFF"/>
        <w:spacing w:before="240" w:after="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   - кількості працюючих суддів та пр</w:t>
      </w:r>
      <w:r w:rsidR="005B78BC" w:rsidRPr="00D84CE7">
        <w:rPr>
          <w:rFonts w:ascii="Arial" w:eastAsia="Times New Roman" w:hAnsi="Arial" w:cs="Arial"/>
          <w:sz w:val="28"/>
          <w:szCs w:val="28"/>
          <w:lang w:val="uk-UA"/>
        </w:rPr>
        <w:t>ацівників апарату суду, керівного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склад</w:t>
      </w:r>
      <w:r w:rsidR="005B78BC" w:rsidRPr="00D84CE7">
        <w:rPr>
          <w:rFonts w:ascii="Arial" w:eastAsia="Times New Roman" w:hAnsi="Arial" w:cs="Arial"/>
          <w:sz w:val="28"/>
          <w:szCs w:val="28"/>
          <w:lang w:val="uk-UA"/>
        </w:rPr>
        <w:t>у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суду - 13 запитів;</w:t>
      </w:r>
    </w:p>
    <w:p w:rsidR="00D16EED" w:rsidRPr="00D84CE7" w:rsidRDefault="00C65E5E" w:rsidP="00C65E5E">
      <w:pPr>
        <w:shd w:val="clear" w:color="auto" w:fill="FFFFFF"/>
        <w:spacing w:before="240" w:after="30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   - </w:t>
      </w:r>
      <w:r w:rsidRPr="00D84CE7">
        <w:rPr>
          <w:rFonts w:ascii="Arial" w:hAnsi="Arial" w:cs="Arial"/>
          <w:sz w:val="28"/>
          <w:szCs w:val="28"/>
          <w:lang w:val="uk-UA"/>
        </w:rPr>
        <w:t>виділеної суми коштів на виплату заробітних плат та премій працівникам апеляційного суду</w:t>
      </w:r>
      <w:r w:rsidR="00475076" w:rsidRPr="00D84CE7">
        <w:rPr>
          <w:rFonts w:ascii="Arial" w:hAnsi="Arial" w:cs="Arial"/>
          <w:sz w:val="28"/>
          <w:szCs w:val="28"/>
          <w:lang w:val="uk-UA"/>
        </w:rPr>
        <w:t xml:space="preserve"> – 6 запитів;</w:t>
      </w:r>
    </w:p>
    <w:p w:rsidR="00D16EED" w:rsidRPr="00D84CE7" w:rsidRDefault="00475076" w:rsidP="00D16EED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t xml:space="preserve">       - </w:t>
      </w:r>
      <w:r w:rsidR="00D16EED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кількості слідчих суддів, порядку розгляду судом клопотань щодо негласних слідчих (розшукових) дій – 4 запита; </w:t>
      </w:r>
    </w:p>
    <w:p w:rsidR="00C2118C" w:rsidRPr="00D84CE7" w:rsidRDefault="00D16EED" w:rsidP="00D16EED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   -  складання суддями присяги, відомостей з </w:t>
      </w:r>
      <w:r w:rsidRPr="00D84CE7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декларацій про майно, доходи, витрати і зобов’язання фінансового характеру, даних про 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автобіографії та трудову діяльність суддів </w:t>
      </w:r>
      <w:r w:rsidR="00C2118C" w:rsidRPr="00D84CE7">
        <w:rPr>
          <w:rFonts w:ascii="Arial" w:eastAsia="Times New Roman" w:hAnsi="Arial" w:cs="Arial"/>
          <w:sz w:val="28"/>
          <w:szCs w:val="28"/>
          <w:lang w:val="uk-UA"/>
        </w:rPr>
        <w:t>–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="00C2118C" w:rsidRPr="00D84CE7">
        <w:rPr>
          <w:rFonts w:ascii="Arial" w:eastAsia="Times New Roman" w:hAnsi="Arial" w:cs="Arial"/>
          <w:sz w:val="28"/>
          <w:szCs w:val="28"/>
          <w:lang w:val="uk-UA"/>
        </w:rPr>
        <w:t>8 запитів тощо.</w:t>
      </w:r>
    </w:p>
    <w:p w:rsidR="00C2118C" w:rsidRPr="00D84CE7" w:rsidRDefault="00C2118C" w:rsidP="00C2118C">
      <w:pPr>
        <w:shd w:val="clear" w:color="auto" w:fill="FFFFFF"/>
        <w:spacing w:before="12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</w:t>
      </w:r>
      <w:r w:rsidRPr="00D84CE7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    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За результатами розгляду запитів відповіді надавалися у письмовій формі, із них 32 надіслано електронною поштою, решта – засобами поштового зв’язку або отримано громадянами особисто в приміщенні суду. </w:t>
      </w:r>
    </w:p>
    <w:p w:rsidR="00C2118C" w:rsidRPr="00D84CE7" w:rsidRDefault="00C2118C" w:rsidP="00C2118C">
      <w:pPr>
        <w:shd w:val="clear" w:color="auto" w:fill="FFFFFF"/>
        <w:spacing w:before="240" w:after="30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   </w:t>
      </w:r>
      <w:r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Усі отримані судом запити опрацьовано у встановлені законодавством терміни. У п’яти випадках в силу </w:t>
      </w:r>
      <w:r w:rsidRPr="00D84CE7">
        <w:rPr>
          <w:rFonts w:ascii="Arial" w:hAnsi="Arial" w:cs="Arial"/>
          <w:sz w:val="28"/>
          <w:szCs w:val="28"/>
          <w:lang w:val="uk-UA"/>
        </w:rPr>
        <w:t xml:space="preserve">вимог статей 20 та 22 Закону 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строк розгляду запитів </w:t>
      </w:r>
      <w:r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було продовжено/відстрочено, про що запитувачі </w:t>
      </w:r>
      <w:r w:rsidRPr="00D84CE7">
        <w:rPr>
          <w:rFonts w:ascii="Arial" w:hAnsi="Arial" w:cs="Arial"/>
          <w:sz w:val="28"/>
          <w:szCs w:val="28"/>
          <w:lang w:val="uk-UA"/>
        </w:rPr>
        <w:t>повідомлялися у письмовій формі.</w:t>
      </w:r>
    </w:p>
    <w:p w:rsidR="00C2118C" w:rsidRPr="00D84CE7" w:rsidRDefault="00487250" w:rsidP="00D16EED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84CE7">
        <w:rPr>
          <w:rFonts w:ascii="Arial" w:hAnsi="Arial" w:cs="Arial"/>
          <w:sz w:val="28"/>
          <w:szCs w:val="28"/>
          <w:lang w:val="uk-UA"/>
        </w:rPr>
        <w:t xml:space="preserve">      </w:t>
      </w:r>
      <w:r w:rsidR="0036307D" w:rsidRPr="00D84CE7">
        <w:rPr>
          <w:rFonts w:ascii="Arial" w:hAnsi="Arial" w:cs="Arial"/>
          <w:color w:val="000000"/>
          <w:sz w:val="28"/>
          <w:szCs w:val="28"/>
          <w:lang w:val="uk-UA"/>
        </w:rPr>
        <w:t>41 запит</w:t>
      </w:r>
      <w:r w:rsidR="00BA50DF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 (70,6</w:t>
      </w:r>
      <w:r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%) задоволено у повному обсязі із наданням запитуваної інформації. </w:t>
      </w:r>
    </w:p>
    <w:p w:rsidR="003F4239" w:rsidRPr="00D84CE7" w:rsidRDefault="0036307D" w:rsidP="00487250">
      <w:pPr>
        <w:spacing w:before="240" w:line="24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      3</w:t>
      </w:r>
      <w:r w:rsidR="00487250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 запит</w:t>
      </w:r>
      <w:r w:rsidR="00F67555" w:rsidRPr="00F67555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="00C4167B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BA50DF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(5,1%) </w:t>
      </w:r>
      <w:r w:rsidR="00C4167B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було задоволено частково, </w:t>
      </w:r>
      <w:r w:rsidR="00487250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оскільки </w:t>
      </w:r>
      <w:r w:rsidR="00C4167B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один </w:t>
      </w:r>
      <w:r w:rsidR="005B78BC" w:rsidRPr="00D84CE7">
        <w:rPr>
          <w:rFonts w:ascii="Arial" w:hAnsi="Arial" w:cs="Arial"/>
          <w:color w:val="000000"/>
          <w:sz w:val="28"/>
          <w:szCs w:val="28"/>
          <w:lang w:val="uk-UA"/>
        </w:rPr>
        <w:t>і</w:t>
      </w:r>
      <w:r w:rsidR="00C4167B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з них </w:t>
      </w:r>
      <w:r w:rsidR="00487250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стосувався надання, серед іншого, інформації з обмеженим доступом </w:t>
      </w:r>
      <w:r w:rsidR="00487250" w:rsidRPr="00D84CE7">
        <w:rPr>
          <w:rFonts w:ascii="Arial" w:hAnsi="Arial" w:cs="Arial"/>
          <w:sz w:val="28"/>
          <w:szCs w:val="28"/>
          <w:lang w:val="uk-UA"/>
        </w:rPr>
        <w:t>(конфіденційна інформація)</w:t>
      </w:r>
      <w:r w:rsidR="00C4167B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, а </w:t>
      </w:r>
      <w:r w:rsidR="00BA50DF" w:rsidRPr="00D84CE7">
        <w:rPr>
          <w:rFonts w:ascii="Arial" w:hAnsi="Arial" w:cs="Arial"/>
          <w:color w:val="000000"/>
          <w:sz w:val="28"/>
          <w:szCs w:val="28"/>
          <w:lang w:val="uk-UA"/>
        </w:rPr>
        <w:t>по двох інших запитах</w:t>
      </w:r>
      <w:r w:rsidR="004C4B0F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5B78BC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разом із наданою інформацією надіслано </w:t>
      </w:r>
      <w:r w:rsidR="004C4B0F" w:rsidRPr="00D84CE7">
        <w:rPr>
          <w:rFonts w:ascii="Arial" w:hAnsi="Arial" w:cs="Arial"/>
          <w:color w:val="000000"/>
          <w:sz w:val="28"/>
          <w:szCs w:val="28"/>
          <w:lang w:val="uk-UA"/>
        </w:rPr>
        <w:t>відповідь про те, що апеляційний суд не володіє запитуваною інформацією і не зобов’язаний володіти відповідно до його компетенції.</w:t>
      </w:r>
      <w:r w:rsidR="003F4239" w:rsidRPr="00D84CE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EC4CB2" w:rsidRPr="00D84CE7" w:rsidRDefault="00EC4CB2" w:rsidP="00EC4CB2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   Іноді, заповнюючи форму запиту, запитувачі просять повідомити інформацію, яка не має ознак публічної. Часто у формі запитів громадяни оформляють заяви про видачу копії судового рішення, про повідомлення дати призначення справи до розгляду, результатів розгляду тощо. </w:t>
      </w:r>
    </w:p>
    <w:p w:rsidR="00FC5BB9" w:rsidRPr="00D84CE7" w:rsidRDefault="00EC4CB2" w:rsidP="00487250">
      <w:pPr>
        <w:spacing w:before="24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lastRenderedPageBreak/>
        <w:t xml:space="preserve">        </w:t>
      </w:r>
      <w:r w:rsidR="00487250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На 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такі </w:t>
      </w:r>
      <w:r w:rsidR="00487250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запити, що подані з посиланням на Закон, проте не належали до сфери правовідносин, що регулюються зазначеним Законом, надано відповідні роз’яснення з урахуванням норм законодавства України. </w:t>
      </w:r>
    </w:p>
    <w:p w:rsidR="00EC4CB2" w:rsidRPr="00D84CE7" w:rsidRDefault="00C2118C" w:rsidP="00EC4CB2">
      <w:pPr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</w:t>
      </w:r>
      <w:r w:rsidR="0036307D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У задоволенні  10  запитів </w:t>
      </w:r>
      <w:r w:rsidR="00B02B47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(17,2</w:t>
      </w:r>
      <w:r w:rsidR="0036307D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%)</w:t>
      </w:r>
      <w:r w:rsidR="00E67E6C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було відмовлено</w:t>
      </w:r>
      <w:r w:rsidR="002E1DA9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, з них</w:t>
      </w:r>
      <w:r w:rsidR="00E67E6C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:</w:t>
      </w:r>
    </w:p>
    <w:p w:rsidR="00C2118C" w:rsidRPr="00D84CE7" w:rsidRDefault="00EC4CB2" w:rsidP="00EC4CB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</w:t>
      </w:r>
      <w:r w:rsidR="00BA2BA5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-  5 </w:t>
      </w:r>
      <w:r w:rsidR="002E1DA9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запитів не підлягали задоволенню </w:t>
      </w:r>
      <w:r w:rsidR="00BA2BA5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згідно </w:t>
      </w:r>
      <w:r w:rsidR="002E1DA9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положень </w:t>
      </w:r>
      <w:r w:rsidR="00BA2BA5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п. 1 ч. 1 ст. 22 Закону, оскільки апеляційний суд відповідно до його компетенції, передбаченої законодавством, не володіє інформацією, щодо якої зроблено запити;</w:t>
      </w:r>
      <w:r w:rsidR="008B3025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</w:p>
    <w:p w:rsidR="00EC4CB2" w:rsidRPr="00D84CE7" w:rsidRDefault="00EC4CB2" w:rsidP="008B30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2E1DA9" w:rsidRPr="00D84CE7" w:rsidRDefault="001008C3" w:rsidP="008B30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- по 3</w:t>
      </w:r>
      <w:r w:rsidR="002E1DA9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-х запитах надано аргументовану відповідь про відмову у наданні запитуваної інформації, оскільки вона віднесена до інформації з обмеженим доступом;</w:t>
      </w:r>
    </w:p>
    <w:p w:rsidR="00E50522" w:rsidRPr="00D84CE7" w:rsidRDefault="00E50522" w:rsidP="00D84CE7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- </w:t>
      </w:r>
      <w:r w:rsidR="005B78BC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на запит про направлення копії ухвали апеляційного суду електронною поштою надано відмову із посиланням на вимоги Тимчасового регламенту надсилання судом електронних документів учасникам судового процесу, кримінального провадження, затвердженого наказом ДСА Укра</w:t>
      </w:r>
      <w:r w:rsid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їни від</w:t>
      </w:r>
      <w:r w:rsidR="005B78BC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07 листопада 2016 року № 227</w:t>
      </w:r>
      <w:r w:rsidR="004A11CF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;</w:t>
      </w:r>
    </w:p>
    <w:p w:rsidR="00722D00" w:rsidRPr="00D84CE7" w:rsidRDefault="004A11CF" w:rsidP="00E50522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- </w:t>
      </w:r>
      <w:r w:rsidR="000C3B00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на запит щодо судді апеляційного суду відмовлено у наданні інформації, оскільки викладені вимоги не ґрунтуються на положеннях чинного законодавства та суперечать гарантованим Конституцією України принципам, а сам суб’єкт владних повноважень, який надіслав запит, не наділений функціями </w:t>
      </w:r>
      <w:r w:rsidR="001008C3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для збору запитуваної інформації</w:t>
      </w:r>
      <w:r w:rsidR="00722D00" w:rsidRPr="00D84CE7">
        <w:rPr>
          <w:rFonts w:ascii="Arial" w:eastAsia="Times New Roman" w:hAnsi="Arial" w:cs="Arial"/>
          <w:color w:val="000000"/>
          <w:sz w:val="28"/>
          <w:szCs w:val="28"/>
          <w:lang w:val="uk-UA"/>
        </w:rPr>
        <w:t>.</w:t>
      </w:r>
    </w:p>
    <w:p w:rsidR="000278E1" w:rsidRPr="00D84CE7" w:rsidRDefault="001008C3" w:rsidP="00722D00">
      <w:pPr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="00722D00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 </w:t>
      </w:r>
      <w:r w:rsidR="00085723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На виконання частини 4 статті 22 Закону України «Про доступ до публічної інформації» запитувачам інф</w:t>
      </w:r>
      <w:r w:rsidR="007D52C9" w:rsidRPr="00D84CE7">
        <w:rPr>
          <w:rFonts w:ascii="Arial" w:eastAsia="Times New Roman" w:hAnsi="Arial" w:cs="Arial"/>
          <w:sz w:val="28"/>
          <w:szCs w:val="28"/>
          <w:lang w:val="uk-UA"/>
        </w:rPr>
        <w:t>ормації надавалися</w:t>
      </w:r>
      <w:r w:rsidR="00085723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роз’яснення, що рішення, дії чи бездіяльність розпорядників інформації можуть бути оскаржені до керівника розпорядника, вищого органу або суду відповідно до Кодексу адміністративного судочинства України.</w:t>
      </w:r>
      <w:r w:rsidR="004F4A37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</w:t>
      </w:r>
    </w:p>
    <w:p w:rsidR="000A3747" w:rsidRPr="00D84CE7" w:rsidRDefault="000A3747" w:rsidP="00A61C90">
      <w:pPr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="003A157E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 </w:t>
      </w:r>
      <w:r w:rsidR="00A83AFB" w:rsidRPr="00D84CE7">
        <w:rPr>
          <w:rFonts w:ascii="Arial" w:eastAsia="Times New Roman" w:hAnsi="Arial" w:cs="Arial"/>
          <w:sz w:val="28"/>
          <w:szCs w:val="28"/>
          <w:lang w:val="uk-UA"/>
        </w:rPr>
        <w:t>Протягом 2017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року оскарження рішень, дій чи бездіяльності Апеляційного суду Вінницької області як розпорядника публічної інформації не</w:t>
      </w:r>
      <w:r w:rsidR="005A71F3" w:rsidRPr="00D84CE7">
        <w:rPr>
          <w:rFonts w:ascii="Arial" w:eastAsia="Times New Roman" w:hAnsi="Arial" w:cs="Arial"/>
          <w:sz w:val="28"/>
          <w:szCs w:val="28"/>
          <w:lang w:val="uk-UA"/>
        </w:rPr>
        <w:t xml:space="preserve"> встановлено</w:t>
      </w:r>
      <w:r w:rsidRPr="00D84CE7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085723" w:rsidRPr="00D84CE7" w:rsidRDefault="00085723" w:rsidP="00A61C90">
      <w:pPr>
        <w:spacing w:before="240" w:after="0"/>
        <w:ind w:right="283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085723" w:rsidRPr="00D84CE7" w:rsidRDefault="00085723" w:rsidP="00A61C90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 xml:space="preserve">Начальник відділу діловодства та </w:t>
      </w:r>
    </w:p>
    <w:p w:rsidR="000A3747" w:rsidRPr="00D84CE7" w:rsidRDefault="00085723" w:rsidP="00A61C90">
      <w:pPr>
        <w:tabs>
          <w:tab w:val="left" w:pos="6630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>обліку звернень громадян - канцелярії</w:t>
      </w:r>
      <w:r w:rsidR="000A3747" w:rsidRPr="00D84CE7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   </w:t>
      </w: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ab/>
      </w:r>
      <w:r w:rsidR="00D84CE7">
        <w:rPr>
          <w:rFonts w:ascii="Arial" w:eastAsia="Times New Roman" w:hAnsi="Arial" w:cs="Arial"/>
          <w:b/>
          <w:sz w:val="28"/>
          <w:szCs w:val="28"/>
          <w:lang w:val="uk-UA"/>
        </w:rPr>
        <w:t xml:space="preserve">  </w:t>
      </w: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 xml:space="preserve">  А.М. Островська</w:t>
      </w:r>
    </w:p>
    <w:p w:rsidR="00081052" w:rsidRPr="00D84CE7" w:rsidRDefault="00322D8E" w:rsidP="00D84CE7">
      <w:pPr>
        <w:shd w:val="clear" w:color="auto" w:fill="FFFFFF"/>
        <w:spacing w:after="300" w:line="312" w:lineRule="atLeast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D84CE7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</w:t>
      </w:r>
    </w:p>
    <w:sectPr w:rsidR="00081052" w:rsidRPr="00D84CE7" w:rsidSect="00A6129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8A" w:rsidRDefault="00B46D8A" w:rsidP="00D63B82">
      <w:pPr>
        <w:spacing w:after="0" w:line="240" w:lineRule="auto"/>
      </w:pPr>
      <w:r>
        <w:separator/>
      </w:r>
    </w:p>
  </w:endnote>
  <w:endnote w:type="continuationSeparator" w:id="0">
    <w:p w:rsidR="00B46D8A" w:rsidRDefault="00B46D8A" w:rsidP="00D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3442"/>
      <w:docPartObj>
        <w:docPartGallery w:val="Page Numbers (Bottom of Page)"/>
        <w:docPartUnique/>
      </w:docPartObj>
    </w:sdtPr>
    <w:sdtEndPr/>
    <w:sdtContent>
      <w:p w:rsidR="00173261" w:rsidRDefault="00DA6A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3261" w:rsidRDefault="001732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8A" w:rsidRDefault="00B46D8A" w:rsidP="00D63B82">
      <w:pPr>
        <w:spacing w:after="0" w:line="240" w:lineRule="auto"/>
      </w:pPr>
      <w:r>
        <w:separator/>
      </w:r>
    </w:p>
  </w:footnote>
  <w:footnote w:type="continuationSeparator" w:id="0">
    <w:p w:rsidR="00B46D8A" w:rsidRDefault="00B46D8A" w:rsidP="00D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61" w:rsidRDefault="00173261">
    <w:pPr>
      <w:pStyle w:val="a4"/>
      <w:jc w:val="right"/>
    </w:pPr>
  </w:p>
  <w:p w:rsidR="00173261" w:rsidRDefault="001732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01CF9"/>
    <w:multiLevelType w:val="hybridMultilevel"/>
    <w:tmpl w:val="DBA62AEE"/>
    <w:lvl w:ilvl="0" w:tplc="33D28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D29"/>
    <w:rsid w:val="00003842"/>
    <w:rsid w:val="00020A01"/>
    <w:rsid w:val="000278E1"/>
    <w:rsid w:val="00027FD1"/>
    <w:rsid w:val="000320DA"/>
    <w:rsid w:val="00081052"/>
    <w:rsid w:val="00085723"/>
    <w:rsid w:val="00086914"/>
    <w:rsid w:val="000A2A7B"/>
    <w:rsid w:val="000A3747"/>
    <w:rsid w:val="000C3B00"/>
    <w:rsid w:val="000F1723"/>
    <w:rsid w:val="000F7EAD"/>
    <w:rsid w:val="001008C3"/>
    <w:rsid w:val="00121624"/>
    <w:rsid w:val="00136FD7"/>
    <w:rsid w:val="001458E9"/>
    <w:rsid w:val="00155272"/>
    <w:rsid w:val="00173261"/>
    <w:rsid w:val="00182A2E"/>
    <w:rsid w:val="001A4868"/>
    <w:rsid w:val="001F11A1"/>
    <w:rsid w:val="001F2708"/>
    <w:rsid w:val="001F403B"/>
    <w:rsid w:val="001F41D4"/>
    <w:rsid w:val="001F6C76"/>
    <w:rsid w:val="00210BD1"/>
    <w:rsid w:val="00234B54"/>
    <w:rsid w:val="002368B6"/>
    <w:rsid w:val="00247545"/>
    <w:rsid w:val="00285350"/>
    <w:rsid w:val="002A5CC8"/>
    <w:rsid w:val="002C1A3F"/>
    <w:rsid w:val="002E1DA9"/>
    <w:rsid w:val="002E33ED"/>
    <w:rsid w:val="00321898"/>
    <w:rsid w:val="00322D8E"/>
    <w:rsid w:val="00350E4C"/>
    <w:rsid w:val="0036307D"/>
    <w:rsid w:val="00384D13"/>
    <w:rsid w:val="003A157E"/>
    <w:rsid w:val="003C32C9"/>
    <w:rsid w:val="003C44EE"/>
    <w:rsid w:val="003C547C"/>
    <w:rsid w:val="003D1EE7"/>
    <w:rsid w:val="003E0D48"/>
    <w:rsid w:val="003E2501"/>
    <w:rsid w:val="003F4239"/>
    <w:rsid w:val="0041001A"/>
    <w:rsid w:val="0043781E"/>
    <w:rsid w:val="00440E25"/>
    <w:rsid w:val="004436EC"/>
    <w:rsid w:val="00475076"/>
    <w:rsid w:val="0048580F"/>
    <w:rsid w:val="00487250"/>
    <w:rsid w:val="00497C2E"/>
    <w:rsid w:val="004A11CF"/>
    <w:rsid w:val="004A2EB2"/>
    <w:rsid w:val="004A472C"/>
    <w:rsid w:val="004C4B0F"/>
    <w:rsid w:val="004D309E"/>
    <w:rsid w:val="004E71A2"/>
    <w:rsid w:val="004F1139"/>
    <w:rsid w:val="004F4A37"/>
    <w:rsid w:val="005346BC"/>
    <w:rsid w:val="00547758"/>
    <w:rsid w:val="0056549D"/>
    <w:rsid w:val="00571C89"/>
    <w:rsid w:val="005814AD"/>
    <w:rsid w:val="005A71F3"/>
    <w:rsid w:val="005B33E6"/>
    <w:rsid w:val="005B78BC"/>
    <w:rsid w:val="005D0168"/>
    <w:rsid w:val="005E7B1E"/>
    <w:rsid w:val="005E7BF6"/>
    <w:rsid w:val="005F4070"/>
    <w:rsid w:val="00623572"/>
    <w:rsid w:val="00645033"/>
    <w:rsid w:val="00652B96"/>
    <w:rsid w:val="006E0C34"/>
    <w:rsid w:val="006E2000"/>
    <w:rsid w:val="006F27DA"/>
    <w:rsid w:val="006F4B52"/>
    <w:rsid w:val="006F6396"/>
    <w:rsid w:val="00702702"/>
    <w:rsid w:val="007055B4"/>
    <w:rsid w:val="0072140E"/>
    <w:rsid w:val="00722D00"/>
    <w:rsid w:val="00753A57"/>
    <w:rsid w:val="0077001A"/>
    <w:rsid w:val="007815E6"/>
    <w:rsid w:val="00784EFA"/>
    <w:rsid w:val="007A7E49"/>
    <w:rsid w:val="007B7B51"/>
    <w:rsid w:val="007C2C15"/>
    <w:rsid w:val="007D07D2"/>
    <w:rsid w:val="007D19BF"/>
    <w:rsid w:val="007D52C9"/>
    <w:rsid w:val="007E5336"/>
    <w:rsid w:val="007F1D29"/>
    <w:rsid w:val="007F761E"/>
    <w:rsid w:val="00834129"/>
    <w:rsid w:val="00860972"/>
    <w:rsid w:val="00865F29"/>
    <w:rsid w:val="00875114"/>
    <w:rsid w:val="008773D4"/>
    <w:rsid w:val="00891854"/>
    <w:rsid w:val="008B3025"/>
    <w:rsid w:val="008F2C3A"/>
    <w:rsid w:val="00907C1D"/>
    <w:rsid w:val="00970CCD"/>
    <w:rsid w:val="009923D2"/>
    <w:rsid w:val="0099364D"/>
    <w:rsid w:val="009D7474"/>
    <w:rsid w:val="009F441D"/>
    <w:rsid w:val="00A140DB"/>
    <w:rsid w:val="00A30053"/>
    <w:rsid w:val="00A50F7A"/>
    <w:rsid w:val="00A52090"/>
    <w:rsid w:val="00A55C1E"/>
    <w:rsid w:val="00A6129B"/>
    <w:rsid w:val="00A61C90"/>
    <w:rsid w:val="00A66823"/>
    <w:rsid w:val="00A77DDB"/>
    <w:rsid w:val="00A83AFB"/>
    <w:rsid w:val="00AE6AE2"/>
    <w:rsid w:val="00AF104A"/>
    <w:rsid w:val="00B02B47"/>
    <w:rsid w:val="00B25423"/>
    <w:rsid w:val="00B340F3"/>
    <w:rsid w:val="00B46D8A"/>
    <w:rsid w:val="00B5361A"/>
    <w:rsid w:val="00B5679F"/>
    <w:rsid w:val="00B81B1C"/>
    <w:rsid w:val="00B861B4"/>
    <w:rsid w:val="00B90884"/>
    <w:rsid w:val="00BA2BA5"/>
    <w:rsid w:val="00BA50DF"/>
    <w:rsid w:val="00BB50A8"/>
    <w:rsid w:val="00BB6EDC"/>
    <w:rsid w:val="00BC0D0F"/>
    <w:rsid w:val="00BF7FB7"/>
    <w:rsid w:val="00C047E6"/>
    <w:rsid w:val="00C04D2E"/>
    <w:rsid w:val="00C13B6F"/>
    <w:rsid w:val="00C2118C"/>
    <w:rsid w:val="00C35EC8"/>
    <w:rsid w:val="00C4167B"/>
    <w:rsid w:val="00C60A0D"/>
    <w:rsid w:val="00C65E5E"/>
    <w:rsid w:val="00C815B7"/>
    <w:rsid w:val="00CA597A"/>
    <w:rsid w:val="00CB3D9E"/>
    <w:rsid w:val="00CB785A"/>
    <w:rsid w:val="00CC39C6"/>
    <w:rsid w:val="00CE6053"/>
    <w:rsid w:val="00D11BD6"/>
    <w:rsid w:val="00D16EED"/>
    <w:rsid w:val="00D250DD"/>
    <w:rsid w:val="00D63B82"/>
    <w:rsid w:val="00D763FB"/>
    <w:rsid w:val="00D84CE7"/>
    <w:rsid w:val="00DA6A71"/>
    <w:rsid w:val="00DB20CA"/>
    <w:rsid w:val="00DC271E"/>
    <w:rsid w:val="00DD0CE0"/>
    <w:rsid w:val="00DF0C66"/>
    <w:rsid w:val="00DF5E62"/>
    <w:rsid w:val="00E11551"/>
    <w:rsid w:val="00E13DF5"/>
    <w:rsid w:val="00E50522"/>
    <w:rsid w:val="00E67E6C"/>
    <w:rsid w:val="00E828C1"/>
    <w:rsid w:val="00EB22E9"/>
    <w:rsid w:val="00EC4CB2"/>
    <w:rsid w:val="00EE5F13"/>
    <w:rsid w:val="00F120A4"/>
    <w:rsid w:val="00F376E9"/>
    <w:rsid w:val="00F46BAB"/>
    <w:rsid w:val="00F477BE"/>
    <w:rsid w:val="00F67555"/>
    <w:rsid w:val="00F835CC"/>
    <w:rsid w:val="00F92D5A"/>
    <w:rsid w:val="00FA02AB"/>
    <w:rsid w:val="00FC5BB9"/>
    <w:rsid w:val="00FD343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42C33-3128-4C47-9C89-08CB3C40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B82"/>
  </w:style>
  <w:style w:type="paragraph" w:styleId="a6">
    <w:name w:val="footer"/>
    <w:basedOn w:val="a"/>
    <w:link w:val="a7"/>
    <w:uiPriority w:val="99"/>
    <w:unhideWhenUsed/>
    <w:rsid w:val="00D6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B82"/>
  </w:style>
  <w:style w:type="paragraph" w:styleId="a8">
    <w:name w:val="Normal (Web)"/>
    <w:basedOn w:val="a"/>
    <w:uiPriority w:val="99"/>
    <w:unhideWhenUsed/>
    <w:rsid w:val="0053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2162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84C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Чорна-Гаража</cp:lastModifiedBy>
  <cp:revision>4</cp:revision>
  <cp:lastPrinted>2017-07-31T13:57:00Z</cp:lastPrinted>
  <dcterms:created xsi:type="dcterms:W3CDTF">2018-01-30T15:41:00Z</dcterms:created>
  <dcterms:modified xsi:type="dcterms:W3CDTF">2018-01-30T15:56:00Z</dcterms:modified>
</cp:coreProperties>
</file>