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310C1E" w:rsidRPr="00C04A45" w:rsidTr="006B02A1">
        <w:tc>
          <w:tcPr>
            <w:tcW w:w="5000" w:type="pct"/>
            <w:shd w:val="clear" w:color="auto" w:fill="auto"/>
            <w:hideMark/>
          </w:tcPr>
          <w:p w:rsidR="00310C1E" w:rsidRPr="00A02471" w:rsidRDefault="003C302D" w:rsidP="006B02A1">
            <w:pPr>
              <w:pStyle w:val="a4"/>
              <w:ind w:left="5669"/>
              <w:rPr>
                <w:rFonts w:ascii="Times New Roman" w:hAnsi="Times New Roman"/>
                <w:lang w:val="ru-RU"/>
              </w:rPr>
            </w:pPr>
            <w:r w:rsidRPr="00A02471">
              <w:rPr>
                <w:rFonts w:ascii="Times New Roman" w:hAnsi="Times New Roman"/>
                <w:lang w:val="ru-RU"/>
              </w:rPr>
              <w:t>ЗАТВЕРДЖЕН</w:t>
            </w:r>
            <w:r w:rsidR="00400C76" w:rsidRPr="00A02471">
              <w:rPr>
                <w:rFonts w:ascii="Times New Roman" w:hAnsi="Times New Roman"/>
                <w:lang w:val="ru-RU"/>
              </w:rPr>
              <w:t>О</w:t>
            </w:r>
          </w:p>
          <w:p w:rsidR="00310C1E" w:rsidRPr="00A02471" w:rsidRDefault="003C302D" w:rsidP="006B02A1">
            <w:pPr>
              <w:pStyle w:val="a4"/>
              <w:ind w:left="5669"/>
              <w:rPr>
                <w:rFonts w:ascii="Times New Roman" w:hAnsi="Times New Roman" w:cs="Times New Roman"/>
                <w:lang w:val="ru-RU"/>
              </w:rPr>
            </w:pPr>
            <w:r w:rsidRPr="00A02471">
              <w:rPr>
                <w:rFonts w:ascii="Times New Roman" w:hAnsi="Times New Roman"/>
                <w:lang w:val="ru-RU"/>
              </w:rPr>
              <w:t>Наказ</w:t>
            </w:r>
            <w:r w:rsidR="00310C1E"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10C1E" w:rsidRPr="00A02471">
              <w:rPr>
                <w:rFonts w:ascii="Times New Roman" w:hAnsi="Times New Roman" w:cs="Times New Roman"/>
                <w:lang w:val="ru-RU"/>
              </w:rPr>
              <w:t>керівника</w:t>
            </w:r>
            <w:proofErr w:type="spellEnd"/>
            <w:r w:rsidR="00310C1E"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310C1E" w:rsidRPr="00A02471">
              <w:rPr>
                <w:rFonts w:ascii="Times New Roman" w:hAnsi="Times New Roman" w:cs="Times New Roman"/>
                <w:lang w:val="ru-RU"/>
              </w:rPr>
              <w:t>апарату</w:t>
            </w:r>
            <w:proofErr w:type="spellEnd"/>
          </w:p>
          <w:p w:rsidR="00310C1E" w:rsidRPr="00D97646" w:rsidRDefault="00310C1E" w:rsidP="006B02A1">
            <w:pPr>
              <w:pStyle w:val="a4"/>
              <w:ind w:left="566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Вінницького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апеляційного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r w:rsidRPr="00A02471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A02471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A024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9497B">
              <w:rPr>
                <w:rFonts w:ascii="Times New Roman" w:hAnsi="Times New Roman"/>
                <w:lang w:val="ru-RU"/>
              </w:rPr>
              <w:t xml:space="preserve">18 </w:t>
            </w:r>
            <w:proofErr w:type="spellStart"/>
            <w:r w:rsidR="0079497B">
              <w:rPr>
                <w:rFonts w:ascii="Times New Roman" w:hAnsi="Times New Roman"/>
                <w:lang w:val="ru-RU"/>
              </w:rPr>
              <w:t>березня</w:t>
            </w:r>
            <w:proofErr w:type="spellEnd"/>
            <w:r w:rsidR="0079497B">
              <w:rPr>
                <w:rFonts w:ascii="Times New Roman" w:hAnsi="Times New Roman"/>
                <w:lang w:val="ru-RU"/>
              </w:rPr>
              <w:t xml:space="preserve"> 2019 року № 61 </w:t>
            </w:r>
            <w:r w:rsidRPr="00A02471">
              <w:rPr>
                <w:rFonts w:ascii="Times New Roman" w:hAnsi="Times New Roman"/>
                <w:lang w:val="ru-RU"/>
              </w:rPr>
              <w:t>/</w:t>
            </w:r>
            <w:r w:rsidR="0079497B">
              <w:rPr>
                <w:rFonts w:ascii="Times New Roman" w:hAnsi="Times New Roman"/>
                <w:lang w:val="ru-RU"/>
              </w:rPr>
              <w:t xml:space="preserve"> </w:t>
            </w:r>
            <w:r w:rsidRPr="00A02471">
              <w:rPr>
                <w:rFonts w:ascii="Times New Roman" w:hAnsi="Times New Roman"/>
                <w:lang w:val="ru-RU"/>
              </w:rPr>
              <w:t>02-18к</w:t>
            </w:r>
            <w:r w:rsidRPr="00D97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</w:t>
            </w:r>
            <w:r w:rsidRPr="00D976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</w:t>
            </w:r>
          </w:p>
        </w:tc>
      </w:tr>
    </w:tbl>
    <w:p w:rsidR="0079497B" w:rsidRDefault="0079497B" w:rsidP="0079497B">
      <w:pPr>
        <w:ind w:firstLine="567"/>
        <w:jc w:val="center"/>
        <w:rPr>
          <w:rFonts w:eastAsia="Times New Roman"/>
          <w:b/>
          <w:bCs/>
          <w:color w:val="000000"/>
        </w:rPr>
      </w:pPr>
      <w:bookmarkStart w:id="0" w:name="n627"/>
      <w:bookmarkEnd w:id="0"/>
    </w:p>
    <w:p w:rsidR="0079497B" w:rsidRPr="00227378" w:rsidRDefault="0079497B" w:rsidP="0079497B">
      <w:pPr>
        <w:ind w:firstLine="567"/>
        <w:jc w:val="center"/>
        <w:rPr>
          <w:sz w:val="28"/>
          <w:szCs w:val="28"/>
        </w:rPr>
      </w:pPr>
      <w:r w:rsidRPr="00F83326">
        <w:rPr>
          <w:rFonts w:eastAsia="Times New Roman"/>
          <w:b/>
          <w:bCs/>
          <w:color w:val="000000"/>
        </w:rPr>
        <w:t>УМОВИ </w:t>
      </w:r>
      <w:r w:rsidRPr="00F83326">
        <w:rPr>
          <w:rFonts w:eastAsia="Times New Roman"/>
          <w:color w:val="000000"/>
        </w:rPr>
        <w:br/>
      </w:r>
      <w:r w:rsidRPr="00F83326">
        <w:rPr>
          <w:rFonts w:eastAsia="Times New Roman"/>
          <w:b/>
          <w:bCs/>
          <w:color w:val="000000"/>
        </w:rPr>
        <w:t xml:space="preserve">проведення конкурсу </w:t>
      </w:r>
      <w:r w:rsidRPr="005A387E">
        <w:rPr>
          <w:rFonts w:eastAsia="Calibri"/>
          <w:b/>
          <w:color w:val="000000"/>
        </w:rPr>
        <w:t xml:space="preserve">на зайняття  вакантної посади державної служби категорії «В» - </w:t>
      </w:r>
      <w:r w:rsidRPr="00227378">
        <w:rPr>
          <w:b/>
        </w:rPr>
        <w:t xml:space="preserve">головного спеціаліста </w:t>
      </w:r>
      <w:r w:rsidRPr="00227378">
        <w:rPr>
          <w:b/>
          <w:bCs/>
        </w:rPr>
        <w:t xml:space="preserve">відділу планово-фінансової діяльності, бухгалтерського </w:t>
      </w:r>
      <w:r w:rsidRPr="00D96237">
        <w:rPr>
          <w:b/>
          <w:bCs/>
          <w:color w:val="000000"/>
        </w:rPr>
        <w:t>обліку та звітності</w:t>
      </w:r>
      <w:r w:rsidRPr="00D96237">
        <w:rPr>
          <w:rFonts w:ascii="HelveticaNeueCyr-Roman" w:hAnsi="HelveticaNeueCyr-Roman"/>
          <w:b/>
          <w:bCs/>
          <w:color w:val="000000"/>
          <w:shd w:val="clear" w:color="auto" w:fill="FFFFFF"/>
        </w:rPr>
        <w:t xml:space="preserve"> Вінницького апеляційного суду</w:t>
      </w:r>
      <w:r w:rsidRPr="00D96237">
        <w:rPr>
          <w:rFonts w:eastAsia="Calibri"/>
          <w:b/>
          <w:color w:val="000000"/>
        </w:rPr>
        <w:t xml:space="preserve"> 1 вакансія (безстрокова</w:t>
      </w:r>
      <w:r>
        <w:rPr>
          <w:rFonts w:eastAsia="Calibri"/>
          <w:b/>
          <w:color w:val="000000"/>
        </w:rPr>
        <w:t>)</w:t>
      </w:r>
    </w:p>
    <w:p w:rsidR="0079497B" w:rsidRPr="00E90892" w:rsidRDefault="0079497B" w:rsidP="0079497B">
      <w:pPr>
        <w:jc w:val="center"/>
        <w:rPr>
          <w:rFonts w:eastAsia="Calibri"/>
          <w:b/>
          <w:color w:val="000000"/>
        </w:rPr>
      </w:pPr>
      <w:r w:rsidRPr="00B144C5">
        <w:rPr>
          <w:rFonts w:eastAsia="Calibri"/>
          <w:b/>
          <w:color w:val="00000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093"/>
        <w:gridCol w:w="6062"/>
      </w:tblGrid>
      <w:tr w:rsidR="0079497B" w:rsidRPr="00762973" w:rsidTr="00A63528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Загальні умови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Посадові обов’язки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060159" w:rsidRDefault="0079497B" w:rsidP="00A63528">
            <w:pPr>
              <w:shd w:val="clear" w:color="auto" w:fill="FFFFFF"/>
              <w:tabs>
                <w:tab w:val="left" w:pos="1382"/>
              </w:tabs>
              <w:ind w:left="14"/>
              <w:jc w:val="both"/>
              <w:rPr>
                <w:color w:val="000000"/>
                <w:spacing w:val="-7"/>
              </w:rPr>
            </w:pPr>
            <w:r w:rsidRPr="00060159">
              <w:rPr>
                <w:color w:val="000000"/>
                <w:spacing w:val="-7"/>
              </w:rPr>
              <w:t>1. Аналізує та узагальнює практику щодо організації бухгалтерського обліку та контролю.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82"/>
              </w:tabs>
              <w:ind w:left="14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-7"/>
              </w:rPr>
              <w:t>2. Бере участь у розробленні проектів положень, інструкцій, роз</w:t>
            </w:r>
            <w:r w:rsidRPr="00060159">
              <w:rPr>
                <w:color w:val="000000"/>
              </w:rPr>
              <w:t>'яснень щодо планово-фінансової діяльності та бухгалтерського обліку, проектів стандартів бухгалтерського обліку основних засобів, нематеріальних активів, малоцінних предметів, матеріалів.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82"/>
              </w:tabs>
              <w:ind w:left="14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-7"/>
              </w:rPr>
              <w:t>3. Веде</w:t>
            </w:r>
            <w:r w:rsidRPr="00060159">
              <w:rPr>
                <w:color w:val="000000"/>
                <w:spacing w:val="2"/>
              </w:rPr>
              <w:t xml:space="preserve"> облік, здійснює систематизацію і зберігання нормативних </w:t>
            </w:r>
            <w:r w:rsidRPr="00060159">
              <w:rPr>
                <w:color w:val="000000"/>
              </w:rPr>
              <w:t>документів бухгалтерського обліку та звітності.</w:t>
            </w:r>
          </w:p>
          <w:p w:rsidR="0079497B" w:rsidRPr="00060159" w:rsidRDefault="0079497B" w:rsidP="00A63528">
            <w:pPr>
              <w:jc w:val="both"/>
            </w:pPr>
            <w:r w:rsidRPr="00060159">
              <w:t>4. Вносить пропозиції щодо вдосконалення планово-фінансової діяльності, бухгалтерського обліку, звітності та контролю.</w:t>
            </w:r>
          </w:p>
          <w:p w:rsidR="0079497B" w:rsidRPr="00060159" w:rsidRDefault="0079497B" w:rsidP="00A63528">
            <w:pPr>
              <w:jc w:val="both"/>
            </w:pPr>
            <w:r w:rsidRPr="00060159">
              <w:t>5. Бере участь у складанні проектів річного кошторису видатків суду.</w:t>
            </w:r>
          </w:p>
          <w:p w:rsidR="0079497B" w:rsidRPr="00060159" w:rsidRDefault="0079497B" w:rsidP="00A63528">
            <w:pPr>
              <w:jc w:val="both"/>
            </w:pPr>
            <w:r w:rsidRPr="00060159">
              <w:t>6. Бере участь у розробленні та здійсненні заходів, спрямованих на дотримання фінансової дисципліни.</w:t>
            </w:r>
          </w:p>
          <w:p w:rsidR="0079497B" w:rsidRPr="00060159" w:rsidRDefault="0079497B" w:rsidP="00A63528">
            <w:pPr>
              <w:jc w:val="both"/>
            </w:pPr>
            <w:r w:rsidRPr="00060159">
              <w:t>7. Веде меморіальні ордери №4 «Накопичувальна відомість за розрахунками з дебіторами», №6 «Накопичувальна відомість за розрахунками з кредиторами».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526"/>
              </w:tabs>
              <w:ind w:left="14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-7"/>
              </w:rPr>
              <w:t xml:space="preserve">8. Здійснює </w:t>
            </w:r>
            <w:r w:rsidRPr="00060159">
              <w:rPr>
                <w:spacing w:val="2"/>
              </w:rPr>
              <w:t>нарахування</w:t>
            </w:r>
            <w:r w:rsidRPr="00060159">
              <w:rPr>
                <w:color w:val="000000"/>
                <w:spacing w:val="2"/>
              </w:rPr>
              <w:t xml:space="preserve"> та перерахування </w:t>
            </w:r>
            <w:r w:rsidRPr="00060159">
              <w:rPr>
                <w:color w:val="000000"/>
              </w:rPr>
              <w:t>податків до державного бюджету.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</w:rPr>
            </w:pPr>
            <w:r w:rsidRPr="00060159">
              <w:rPr>
                <w:color w:val="000000"/>
                <w:spacing w:val="9"/>
              </w:rPr>
              <w:t xml:space="preserve">9. Здійснює перерахування платежів, </w:t>
            </w:r>
            <w:r w:rsidRPr="00060159">
              <w:rPr>
                <w:color w:val="000000"/>
                <w:spacing w:val="7"/>
              </w:rPr>
              <w:t xml:space="preserve">заробітної плати суддям і працівникам </w:t>
            </w:r>
            <w:r w:rsidRPr="00060159">
              <w:rPr>
                <w:color w:val="000000"/>
                <w:spacing w:val="-1"/>
              </w:rPr>
              <w:t>апарату суду, інших платежів та виплат.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pacing w:val="1"/>
              </w:rPr>
            </w:pPr>
            <w:r w:rsidRPr="00060159">
              <w:rPr>
                <w:color w:val="000000"/>
                <w:spacing w:val="1"/>
              </w:rPr>
              <w:t xml:space="preserve">10. Забезпечує підготовку технічних завдань для проведення </w:t>
            </w:r>
            <w:proofErr w:type="spellStart"/>
            <w:r w:rsidRPr="00060159">
              <w:rPr>
                <w:color w:val="000000"/>
                <w:spacing w:val="1"/>
              </w:rPr>
              <w:t>закупівель</w:t>
            </w:r>
            <w:proofErr w:type="spellEnd"/>
            <w:r w:rsidRPr="00060159">
              <w:rPr>
                <w:color w:val="000000"/>
                <w:spacing w:val="1"/>
              </w:rPr>
              <w:t xml:space="preserve"> товарів, робіт і послуг за державні кошти і укладення договорів на охорону, поточний та капітальний ремонт, транспортне обслуговування, обслуговування і ремонт оргтехніки, іншого обладнання, постачання матеріалів, тощо для утримання в належному стані службових приміщень, в яких розміщується суд.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</w:rPr>
            </w:pPr>
            <w:r w:rsidRPr="00060159">
              <w:rPr>
                <w:color w:val="000000"/>
              </w:rPr>
              <w:t xml:space="preserve">11. </w:t>
            </w:r>
            <w:r w:rsidRPr="00060159">
              <w:rPr>
                <w:noProof/>
              </w:rPr>
              <w:t>Здійснює взяття юридичних та фінансових зобовязань, формування платежів до бюджету за придбані товари й послуги.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3"/>
              </w:rPr>
              <w:t xml:space="preserve">12. Здійснює контроль за веденням касових операцій, </w:t>
            </w:r>
            <w:r w:rsidRPr="00060159">
              <w:rPr>
                <w:color w:val="000000"/>
                <w:spacing w:val="3"/>
              </w:rPr>
              <w:lastRenderedPageBreak/>
              <w:t xml:space="preserve">раціональним </w:t>
            </w:r>
            <w:r w:rsidRPr="00060159">
              <w:rPr>
                <w:color w:val="000000"/>
              </w:rPr>
              <w:t>використанням фінансових ресурсів.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90"/>
              </w:tabs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060159">
              <w:rPr>
                <w:color w:val="000000"/>
                <w:spacing w:val="1"/>
              </w:rPr>
              <w:t>13. Проводить роботу з виконання кошторису утримання суду.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1"/>
              </w:rPr>
              <w:t xml:space="preserve">14. </w:t>
            </w:r>
            <w:r w:rsidRPr="00060159">
              <w:rPr>
                <w:color w:val="000000"/>
              </w:rPr>
              <w:t>Бере участь у проведенні економічного аналізу господарсько-фінансової діяльності суду.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90"/>
              </w:tabs>
              <w:autoSpaceDE w:val="0"/>
              <w:autoSpaceDN w:val="0"/>
              <w:adjustRightInd w:val="0"/>
              <w:rPr>
                <w:color w:val="000000"/>
                <w:spacing w:val="1"/>
              </w:rPr>
            </w:pPr>
            <w:r w:rsidRPr="00060159">
              <w:rPr>
                <w:color w:val="000000"/>
                <w:spacing w:val="1"/>
              </w:rPr>
              <w:t xml:space="preserve">15. </w:t>
            </w:r>
            <w:r w:rsidRPr="00060159">
              <w:rPr>
                <w:color w:val="000000"/>
              </w:rPr>
              <w:t>Готує дані з відповідних напрямів планово-фінансової діяльності та бухгалтерського обліку.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462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4"/>
              </w:rPr>
              <w:t xml:space="preserve">16. Застосовує комп'ютерні та інші сучасні технічні засоби та </w:t>
            </w:r>
            <w:r w:rsidRPr="00060159">
              <w:rPr>
                <w:color w:val="000000"/>
              </w:rPr>
              <w:t>технології обліково-обчислювальних робіт.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90"/>
              </w:tabs>
              <w:ind w:left="14"/>
              <w:jc w:val="both"/>
              <w:rPr>
                <w:color w:val="000000"/>
              </w:rPr>
            </w:pPr>
            <w:r w:rsidRPr="00060159">
              <w:rPr>
                <w:color w:val="000000"/>
                <w:spacing w:val="-7"/>
              </w:rPr>
              <w:t xml:space="preserve">17. Готує та здійснює </w:t>
            </w:r>
            <w:r w:rsidRPr="00060159">
              <w:rPr>
                <w:color w:val="000000"/>
                <w:spacing w:val="2"/>
              </w:rPr>
              <w:t xml:space="preserve">видачу суддям і працівникам апарату суду довідок </w:t>
            </w:r>
            <w:r w:rsidRPr="00060159">
              <w:rPr>
                <w:color w:val="000000"/>
              </w:rPr>
              <w:t>про розмір заробітної плати.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ind w:left="7"/>
              <w:jc w:val="both"/>
              <w:rPr>
                <w:color w:val="000000"/>
                <w:spacing w:val="1"/>
              </w:rPr>
            </w:pPr>
            <w:r w:rsidRPr="00060159">
              <w:rPr>
                <w:color w:val="000000"/>
                <w:spacing w:val="4"/>
              </w:rPr>
              <w:t xml:space="preserve">18. Здійснює облік дебіторської та кредиторської заборгованості </w:t>
            </w:r>
            <w:r w:rsidRPr="00060159">
              <w:rPr>
                <w:color w:val="000000"/>
                <w:spacing w:val="1"/>
              </w:rPr>
              <w:t>суду (зв'язок, водо-, газо-, теплопостачання тощо).</w:t>
            </w:r>
          </w:p>
          <w:p w:rsidR="0079497B" w:rsidRPr="00060159" w:rsidRDefault="0079497B" w:rsidP="00A63528">
            <w:pPr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</w:rPr>
            </w:pPr>
            <w:r w:rsidRPr="00060159">
              <w:rPr>
                <w:color w:val="000000"/>
                <w:spacing w:val="9"/>
              </w:rPr>
              <w:t>19. Готує відповіді з питань обліку та звітності, господарсько-</w:t>
            </w:r>
            <w:r w:rsidRPr="00060159">
              <w:rPr>
                <w:color w:val="000000"/>
                <w:spacing w:val="4"/>
              </w:rPr>
              <w:t xml:space="preserve">фінансової діяльності суду на запити </w:t>
            </w:r>
            <w:r w:rsidRPr="00060159">
              <w:rPr>
                <w:color w:val="000000"/>
                <w:spacing w:val="3"/>
              </w:rPr>
              <w:t>відповідних органів та установ.</w:t>
            </w:r>
          </w:p>
          <w:p w:rsidR="0079497B" w:rsidRPr="00060159" w:rsidRDefault="0079497B" w:rsidP="00A63528">
            <w:pPr>
              <w:jc w:val="both"/>
              <w:rPr>
                <w:color w:val="000000"/>
                <w:spacing w:val="-1"/>
              </w:rPr>
            </w:pPr>
            <w:r w:rsidRPr="00060159">
              <w:rPr>
                <w:color w:val="000000"/>
                <w:spacing w:val="-1"/>
              </w:rPr>
              <w:t>20. Постійно підвищує рівень своєї професійної компетентності.</w:t>
            </w:r>
          </w:p>
          <w:p w:rsidR="0079497B" w:rsidRPr="00580D9B" w:rsidRDefault="0079497B" w:rsidP="00A63528">
            <w:pPr>
              <w:shd w:val="clear" w:color="auto" w:fill="FFFFFF"/>
              <w:tabs>
                <w:tab w:val="left" w:pos="135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060159">
              <w:rPr>
                <w:color w:val="000000"/>
                <w:spacing w:val="3"/>
              </w:rPr>
              <w:t xml:space="preserve">21. Виконує інші доручення начальника відділу - головного бухгалтера з питань </w:t>
            </w:r>
            <w:r w:rsidRPr="00060159">
              <w:rPr>
                <w:color w:val="000000"/>
              </w:rPr>
              <w:t>бухгалтерського обліку та планово-фінансової діяльності суду.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lastRenderedPageBreak/>
              <w:t>Умови оплати праці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CD60BB" w:rsidRDefault="0079497B" w:rsidP="00A63528">
            <w:pPr>
              <w:pStyle w:val="a4"/>
              <w:ind w:left="117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832C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Посадовий оклад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511</w:t>
            </w:r>
            <w:r w:rsidRPr="00832C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0 грн. та </w:t>
            </w:r>
            <w:r w:rsidRPr="00832CD3">
              <w:rPr>
                <w:rFonts w:ascii="Times New Roman" w:hAnsi="Times New Roman"/>
                <w:sz w:val="24"/>
                <w:szCs w:val="24"/>
                <w:lang w:val="uk-UA"/>
              </w:rPr>
              <w:t>інші складові оплати праці державного службовця відповідно до статті 50 Закону України "Про державну службу" та постанови Кабінету Міністрів України від 18.01.2017 № 15 "Питання оплати праці працівників державних органів" (зі змінами та доповненнями)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Інформація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762973">
              <w:rPr>
                <w:rFonts w:eastAsia="Times New Roman"/>
                <w:lang w:val="ru-RU"/>
              </w:rPr>
              <w:t>строковість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чи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безстроковість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призначення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на посаду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ind w:left="117"/>
              <w:rPr>
                <w:rFonts w:eastAsia="Times New Roman"/>
                <w:lang w:val="ru-RU"/>
              </w:rPr>
            </w:pPr>
            <w:proofErr w:type="spellStart"/>
            <w:r>
              <w:rPr>
                <w:rFonts w:eastAsia="Times New Roman"/>
                <w:lang w:val="ru-RU"/>
              </w:rPr>
              <w:t>Безстрокова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Перелік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документів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762973">
              <w:rPr>
                <w:rFonts w:eastAsia="Times New Roman"/>
                <w:lang w:val="ru-RU"/>
              </w:rPr>
              <w:t>необхідних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для </w:t>
            </w:r>
            <w:proofErr w:type="spellStart"/>
            <w:r w:rsidRPr="00762973">
              <w:rPr>
                <w:rFonts w:eastAsia="Times New Roman"/>
                <w:lang w:val="ru-RU"/>
              </w:rPr>
              <w:t>участі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в </w:t>
            </w:r>
            <w:proofErr w:type="spellStart"/>
            <w:r w:rsidRPr="00762973">
              <w:rPr>
                <w:rFonts w:eastAsia="Times New Roman"/>
                <w:lang w:val="ru-RU"/>
              </w:rPr>
              <w:t>конкурсі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та строк </w:t>
            </w:r>
            <w:proofErr w:type="spellStart"/>
            <w:r w:rsidRPr="00762973">
              <w:rPr>
                <w:rFonts w:eastAsia="Times New Roman"/>
                <w:lang w:val="ru-RU"/>
              </w:rPr>
              <w:t>їх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подання</w:t>
            </w:r>
            <w:proofErr w:type="spellEnd"/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паспорта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громадянина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n353"/>
            <w:bookmarkEnd w:id="1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письмова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заява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участь у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зазначенням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мотивів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зайняття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посади, до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якої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додається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резюме у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довільній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формі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n354"/>
            <w:bookmarkEnd w:id="2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письмова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заява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якій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повідомляє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те,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застосовуються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заборони,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визначені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частиною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r w:rsidR="00C8187F">
              <w:fldChar w:fldCharType="begin"/>
            </w:r>
            <w:r w:rsidR="00C8187F" w:rsidRPr="00C8187F">
              <w:rPr>
                <w:lang w:val="ru-RU"/>
              </w:rPr>
              <w:instrText xml:space="preserve"> </w:instrText>
            </w:r>
            <w:r w:rsidR="00C8187F">
              <w:instrText>HYPERLINK</w:instrText>
            </w:r>
            <w:r w:rsidR="00C8187F" w:rsidRPr="00C8187F">
              <w:rPr>
                <w:lang w:val="ru-RU"/>
              </w:rPr>
              <w:instrText xml:space="preserve"> "</w:instrText>
            </w:r>
            <w:r w:rsidR="00C8187F">
              <w:instrText>https</w:instrText>
            </w:r>
            <w:r w:rsidR="00C8187F" w:rsidRPr="00C8187F">
              <w:rPr>
                <w:lang w:val="ru-RU"/>
              </w:rPr>
              <w:instrText>://</w:instrText>
            </w:r>
            <w:r w:rsidR="00C8187F">
              <w:instrText>zakon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rada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gov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ua</w:instrText>
            </w:r>
            <w:r w:rsidR="00C8187F" w:rsidRPr="00C8187F">
              <w:rPr>
                <w:lang w:val="ru-RU"/>
              </w:rPr>
              <w:instrText>/</w:instrText>
            </w:r>
            <w:r w:rsidR="00C8187F">
              <w:instrText>laws</w:instrText>
            </w:r>
            <w:r w:rsidR="00C8187F" w:rsidRPr="00C8187F">
              <w:rPr>
                <w:lang w:val="ru-RU"/>
              </w:rPr>
              <w:instrText>/</w:instrText>
            </w:r>
            <w:r w:rsidR="00C8187F">
              <w:instrText>show</w:instrText>
            </w:r>
            <w:r w:rsidR="00C8187F" w:rsidRPr="00C8187F">
              <w:rPr>
                <w:lang w:val="ru-RU"/>
              </w:rPr>
              <w:instrText>/1682-18" \</w:instrText>
            </w:r>
            <w:r w:rsidR="00C8187F">
              <w:instrText>l</w:instrText>
            </w:r>
            <w:r w:rsidR="00C8187F" w:rsidRPr="00C8187F">
              <w:rPr>
                <w:lang w:val="ru-RU"/>
              </w:rPr>
              <w:instrText xml:space="preserve"> "</w:instrText>
            </w:r>
            <w:r w:rsidR="00C8187F">
              <w:instrText>n</w:instrText>
            </w:r>
            <w:r w:rsidR="00C8187F" w:rsidRPr="00C8187F">
              <w:rPr>
                <w:lang w:val="ru-RU"/>
              </w:rPr>
              <w:instrText>13" \</w:instrText>
            </w:r>
            <w:r w:rsidR="00C8187F">
              <w:instrText>t</w:instrText>
            </w:r>
            <w:r w:rsidR="00C8187F" w:rsidRPr="00C8187F">
              <w:rPr>
                <w:lang w:val="ru-RU"/>
              </w:rPr>
              <w:instrText xml:space="preserve"> "_</w:instrText>
            </w:r>
            <w:r w:rsidR="00C8187F">
              <w:instrText>blank</w:instrText>
            </w:r>
            <w:r w:rsidR="00C8187F" w:rsidRPr="00C8187F">
              <w:rPr>
                <w:lang w:val="ru-RU"/>
              </w:rPr>
              <w:instrText xml:space="preserve">" </w:instrText>
            </w:r>
            <w:r w:rsidR="00C8187F">
              <w:fldChar w:fldCharType="separate"/>
            </w:r>
            <w:proofErr w:type="spellStart"/>
            <w:r w:rsidRPr="00762973">
              <w:rPr>
                <w:rStyle w:val="a3"/>
                <w:rFonts w:ascii="Times New Roman" w:hAnsi="Times New Roman"/>
                <w:color w:val="000099"/>
                <w:sz w:val="24"/>
                <w:szCs w:val="24"/>
                <w:lang w:val="ru-RU"/>
              </w:rPr>
              <w:t>третьою</w:t>
            </w:r>
            <w:proofErr w:type="spellEnd"/>
            <w:r w:rsidR="00C8187F">
              <w:rPr>
                <w:rStyle w:val="a3"/>
                <w:rFonts w:ascii="Times New Roman" w:hAnsi="Times New Roman"/>
                <w:color w:val="000099"/>
                <w:sz w:val="24"/>
                <w:szCs w:val="24"/>
                <w:lang w:val="ru-RU"/>
              </w:rPr>
              <w:fldChar w:fldCharType="end"/>
            </w:r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r w:rsidR="00C8187F">
              <w:fldChar w:fldCharType="begin"/>
            </w:r>
            <w:r w:rsidR="00C8187F" w:rsidRPr="00C8187F">
              <w:rPr>
                <w:lang w:val="ru-RU"/>
              </w:rPr>
              <w:instrText xml:space="preserve"> </w:instrText>
            </w:r>
            <w:r w:rsidR="00C8187F">
              <w:instrText>HYPERLINK</w:instrText>
            </w:r>
            <w:r w:rsidR="00C8187F" w:rsidRPr="00C8187F">
              <w:rPr>
                <w:lang w:val="ru-RU"/>
              </w:rPr>
              <w:instrText xml:space="preserve"> "</w:instrText>
            </w:r>
            <w:r w:rsidR="00C8187F">
              <w:instrText>https</w:instrText>
            </w:r>
            <w:r w:rsidR="00C8187F" w:rsidRPr="00C8187F">
              <w:rPr>
                <w:lang w:val="ru-RU"/>
              </w:rPr>
              <w:instrText>://</w:instrText>
            </w:r>
            <w:r w:rsidR="00C8187F">
              <w:instrText>zakon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rada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gov</w:instrText>
            </w:r>
            <w:r w:rsidR="00C8187F" w:rsidRPr="00C8187F">
              <w:rPr>
                <w:lang w:val="ru-RU"/>
              </w:rPr>
              <w:instrText>.</w:instrText>
            </w:r>
            <w:r w:rsidR="00C8187F">
              <w:instrText>ua</w:instrText>
            </w:r>
            <w:r w:rsidR="00C8187F" w:rsidRPr="00C8187F">
              <w:rPr>
                <w:lang w:val="ru-RU"/>
              </w:rPr>
              <w:instrText>/</w:instrText>
            </w:r>
            <w:r w:rsidR="00C8187F">
              <w:instrText>laws</w:instrText>
            </w:r>
            <w:r w:rsidR="00C8187F" w:rsidRPr="00C8187F">
              <w:rPr>
                <w:lang w:val="ru-RU"/>
              </w:rPr>
              <w:instrText>/</w:instrText>
            </w:r>
            <w:r w:rsidR="00C8187F">
              <w:instrText>show</w:instrText>
            </w:r>
            <w:r w:rsidR="00C8187F" w:rsidRPr="00C8187F">
              <w:rPr>
                <w:lang w:val="ru-RU"/>
              </w:rPr>
              <w:instrText>/1682-18" \</w:instrText>
            </w:r>
            <w:r w:rsidR="00C8187F">
              <w:instrText>l</w:instrText>
            </w:r>
            <w:r w:rsidR="00C8187F" w:rsidRPr="00C8187F">
              <w:rPr>
                <w:lang w:val="ru-RU"/>
              </w:rPr>
              <w:instrText xml:space="preserve"> "</w:instrText>
            </w:r>
            <w:r w:rsidR="00C8187F">
              <w:instrText>n</w:instrText>
            </w:r>
            <w:r w:rsidR="00C8187F" w:rsidRPr="00C8187F">
              <w:rPr>
                <w:lang w:val="ru-RU"/>
              </w:rPr>
              <w:instrText>14" \</w:instrText>
            </w:r>
            <w:r w:rsidR="00C8187F">
              <w:instrText>t</w:instrText>
            </w:r>
            <w:r w:rsidR="00C8187F" w:rsidRPr="00C8187F">
              <w:rPr>
                <w:lang w:val="ru-RU"/>
              </w:rPr>
              <w:instrText xml:space="preserve"> "_</w:instrText>
            </w:r>
            <w:r w:rsidR="00C8187F">
              <w:instrText>blank</w:instrText>
            </w:r>
            <w:r w:rsidR="00C8187F" w:rsidRPr="00C8187F">
              <w:rPr>
                <w:lang w:val="ru-RU"/>
              </w:rPr>
              <w:instrText xml:space="preserve">" </w:instrText>
            </w:r>
            <w:r w:rsidR="00C8187F">
              <w:fldChar w:fldCharType="separate"/>
            </w:r>
            <w:r w:rsidRPr="00762973">
              <w:rPr>
                <w:rStyle w:val="a3"/>
                <w:rFonts w:ascii="Times New Roman" w:hAnsi="Times New Roman"/>
                <w:color w:val="000099"/>
                <w:sz w:val="24"/>
                <w:szCs w:val="24"/>
                <w:lang w:val="ru-RU"/>
              </w:rPr>
              <w:t>четвертою</w:t>
            </w:r>
            <w:r w:rsidR="00C8187F">
              <w:rPr>
                <w:rStyle w:val="a3"/>
                <w:rFonts w:ascii="Times New Roman" w:hAnsi="Times New Roman"/>
                <w:color w:val="000099"/>
                <w:sz w:val="24"/>
                <w:szCs w:val="24"/>
                <w:lang w:val="ru-RU"/>
              </w:rPr>
              <w:fldChar w:fldCharType="end"/>
            </w:r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Закону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“Про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очищення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”,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згода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перевірки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оприлюднення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відомостей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стосовно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неї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відповідно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зазначеного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Закону;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3" w:name="n355"/>
            <w:bookmarkEnd w:id="3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копію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копії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) документа (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про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освіту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n356"/>
            <w:bookmarkEnd w:id="4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5)</w:t>
            </w:r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атестації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вільного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володіння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державною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НАДС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подається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копія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такого</w:t>
            </w:r>
            <w:r w:rsidRPr="00762973">
              <w:rPr>
                <w:rFonts w:ascii="Times New Roman" w:hAnsi="Times New Roman"/>
                <w:sz w:val="24"/>
                <w:szCs w:val="24"/>
              </w:rPr>
              <w:t> </w:t>
            </w: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посвідчення</w:t>
            </w:r>
            <w:proofErr w:type="spellEnd"/>
            <w:proofErr w:type="gram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обов’язково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пред’являється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5" w:name="n357"/>
            <w:bookmarkEnd w:id="5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заповнена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особова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картка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встановленого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зразка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9497B" w:rsidRPr="00762973" w:rsidRDefault="0079497B" w:rsidP="00A63528">
            <w:pPr>
              <w:pStyle w:val="a4"/>
              <w:ind w:left="117" w:firstLine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6" w:name="n358"/>
            <w:bookmarkStart w:id="7" w:name="n359"/>
            <w:bookmarkEnd w:id="6"/>
            <w:bookmarkEnd w:id="7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7)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декларація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особи,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уповноваженої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держави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за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минулий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bookmarkStart w:id="8" w:name="n360"/>
            <w:bookmarkEnd w:id="8"/>
          </w:p>
          <w:p w:rsidR="0079497B" w:rsidRPr="00EB6EB5" w:rsidRDefault="0079497B" w:rsidP="00A63528">
            <w:pPr>
              <w:pStyle w:val="a4"/>
              <w:ind w:left="11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календарних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 дня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офіційному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Національного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агентства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служби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квітня 2019 року. </w:t>
            </w:r>
          </w:p>
          <w:p w:rsidR="0079497B" w:rsidRPr="00762973" w:rsidRDefault="0079497B" w:rsidP="00A63528">
            <w:pPr>
              <w:ind w:firstLine="188"/>
              <w:jc w:val="both"/>
              <w:rPr>
                <w:color w:val="000000"/>
              </w:rPr>
            </w:pPr>
            <w:r w:rsidRPr="00762973">
              <w:rPr>
                <w:color w:val="000000"/>
              </w:rPr>
              <w:t xml:space="preserve">Документи приймаються за </w:t>
            </w:r>
            <w:proofErr w:type="spellStart"/>
            <w:r w:rsidRPr="00762973">
              <w:rPr>
                <w:color w:val="000000"/>
              </w:rPr>
              <w:t>адресою</w:t>
            </w:r>
            <w:proofErr w:type="spellEnd"/>
            <w:r w:rsidRPr="00762973">
              <w:rPr>
                <w:color w:val="000000"/>
              </w:rPr>
              <w:t xml:space="preserve">: м. Вінниця, вул. Соборна, 6, </w:t>
            </w:r>
            <w:proofErr w:type="spellStart"/>
            <w:r w:rsidRPr="00762973">
              <w:rPr>
                <w:color w:val="000000"/>
              </w:rPr>
              <w:t>каб</w:t>
            </w:r>
            <w:proofErr w:type="spellEnd"/>
            <w:r w:rsidRPr="00762973">
              <w:rPr>
                <w:color w:val="000000"/>
              </w:rPr>
              <w:t>. 207:</w:t>
            </w:r>
          </w:p>
          <w:p w:rsidR="0079497B" w:rsidRPr="00762973" w:rsidRDefault="0079497B" w:rsidP="00A63528">
            <w:pPr>
              <w:ind w:firstLine="709"/>
              <w:jc w:val="both"/>
              <w:rPr>
                <w:rFonts w:eastAsia="Times New Roman"/>
                <w:lang w:val="ru-RU"/>
              </w:rPr>
            </w:pPr>
            <w:proofErr w:type="spellStart"/>
            <w:proofErr w:type="gramStart"/>
            <w:r w:rsidRPr="00762973">
              <w:rPr>
                <w:rFonts w:eastAsia="Times New Roman"/>
                <w:lang w:val="ru-RU"/>
              </w:rPr>
              <w:t>п</w:t>
            </w:r>
            <w:r>
              <w:rPr>
                <w:rFonts w:eastAsia="Times New Roman"/>
                <w:lang w:val="ru-RU"/>
              </w:rPr>
              <w:t>онеділок</w:t>
            </w:r>
            <w:proofErr w:type="spellEnd"/>
            <w:r>
              <w:rPr>
                <w:rFonts w:eastAsia="Times New Roman"/>
                <w:lang w:val="ru-RU"/>
              </w:rPr>
              <w:t xml:space="preserve">  –</w:t>
            </w:r>
            <w:proofErr w:type="gram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четвер</w:t>
            </w:r>
            <w:proofErr w:type="spellEnd"/>
            <w:r>
              <w:rPr>
                <w:rFonts w:eastAsia="Times New Roman"/>
                <w:lang w:val="ru-RU"/>
              </w:rPr>
              <w:t xml:space="preserve"> з 9.00 год. </w:t>
            </w:r>
            <w:r w:rsidRPr="00762973">
              <w:rPr>
                <w:rFonts w:eastAsia="Times New Roman"/>
                <w:lang w:val="ru-RU"/>
              </w:rPr>
              <w:t>до 18.00 год.;</w:t>
            </w:r>
          </w:p>
          <w:p w:rsidR="0079497B" w:rsidRPr="00762973" w:rsidRDefault="0079497B" w:rsidP="00A63528">
            <w:pPr>
              <w:ind w:firstLine="709"/>
              <w:jc w:val="both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п'ятниця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з 9.00 год. до 16.45 год.;</w:t>
            </w:r>
          </w:p>
          <w:p w:rsidR="0079497B" w:rsidRPr="00762973" w:rsidRDefault="0079497B" w:rsidP="00A63528">
            <w:pPr>
              <w:ind w:firstLine="709"/>
              <w:jc w:val="both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обідня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перерва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з 13.00 год. до 13.45. год.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lastRenderedPageBreak/>
              <w:t>Місце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час та дата початку </w:t>
            </w:r>
            <w:proofErr w:type="spellStart"/>
            <w:r w:rsidRPr="00762973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pStyle w:val="a4"/>
              <w:ind w:left="1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квітня</w:t>
            </w:r>
            <w:proofErr w:type="spellEnd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2019 року, о 10 год. 00 </w:t>
            </w:r>
            <w:proofErr w:type="spellStart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хв</w:t>
            </w:r>
            <w:proofErr w:type="spellEnd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79497B" w:rsidRPr="00762973" w:rsidRDefault="0079497B" w:rsidP="00A63528">
            <w:pPr>
              <w:pStyle w:val="a4"/>
              <w:ind w:left="1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21050, м. </w:t>
            </w:r>
            <w:proofErr w:type="spellStart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Вінниця</w:t>
            </w:r>
            <w:proofErr w:type="spellEnd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Соборна</w:t>
            </w:r>
            <w:proofErr w:type="spellEnd"/>
            <w:r w:rsidRPr="007629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6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Прізвище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762973">
              <w:rPr>
                <w:rFonts w:eastAsia="Times New Roman"/>
                <w:lang w:val="ru-RU"/>
              </w:rPr>
              <w:t>ім’я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та по </w:t>
            </w:r>
            <w:proofErr w:type="spellStart"/>
            <w:r w:rsidRPr="00762973">
              <w:rPr>
                <w:rFonts w:eastAsia="Times New Roman"/>
                <w:lang w:val="ru-RU"/>
              </w:rPr>
              <w:t>батькові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номер телефону та адреса </w:t>
            </w:r>
            <w:proofErr w:type="spellStart"/>
            <w:r w:rsidRPr="00762973">
              <w:rPr>
                <w:rFonts w:eastAsia="Times New Roman"/>
                <w:lang w:val="ru-RU"/>
              </w:rPr>
              <w:t>електронної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пошти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особи, яка </w:t>
            </w:r>
            <w:proofErr w:type="spellStart"/>
            <w:r w:rsidRPr="00762973">
              <w:rPr>
                <w:rFonts w:eastAsia="Times New Roman"/>
                <w:lang w:val="ru-RU"/>
              </w:rPr>
              <w:t>надає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додаткову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інформацію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з </w:t>
            </w:r>
            <w:proofErr w:type="spellStart"/>
            <w:r w:rsidRPr="00762973">
              <w:rPr>
                <w:rFonts w:eastAsia="Times New Roman"/>
                <w:lang w:val="ru-RU"/>
              </w:rPr>
              <w:t>питань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проведення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конкурсу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pStyle w:val="a4"/>
              <w:ind w:firstLine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Коваленко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79497B" w:rsidRPr="00762973" w:rsidRDefault="0079497B" w:rsidP="00A63528">
            <w:pPr>
              <w:pStyle w:val="a4"/>
              <w:ind w:firstLine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Дмитренко Оксана </w:t>
            </w:r>
            <w:proofErr w:type="spellStart"/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  <w:p w:rsidR="0079497B" w:rsidRPr="00762973" w:rsidRDefault="0079497B" w:rsidP="00A63528">
            <w:pPr>
              <w:pStyle w:val="a4"/>
              <w:ind w:firstLine="1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973">
              <w:rPr>
                <w:rFonts w:ascii="Times New Roman" w:hAnsi="Times New Roman"/>
                <w:sz w:val="24"/>
                <w:szCs w:val="24"/>
                <w:lang w:val="ru-RU"/>
              </w:rPr>
              <w:t>тел. (0432) 59-21-69</w:t>
            </w:r>
          </w:p>
          <w:p w:rsidR="0079497B" w:rsidRPr="00762973" w:rsidRDefault="00C8187F" w:rsidP="00A63528">
            <w:pPr>
              <w:spacing w:before="150" w:after="150"/>
              <w:ind w:firstLine="117"/>
              <w:rPr>
                <w:rFonts w:eastAsia="Times New Roman"/>
                <w:lang w:val="ru-RU"/>
              </w:rPr>
            </w:pPr>
            <w:hyperlink r:id="rId6" w:history="1">
              <w:r w:rsidR="0079497B" w:rsidRPr="00762973">
                <w:rPr>
                  <w:rStyle w:val="a3"/>
                  <w:rFonts w:eastAsia="Times New Roman"/>
                </w:rPr>
                <w:t>inbox</w:t>
              </w:r>
              <w:r w:rsidR="0079497B" w:rsidRPr="00762973">
                <w:rPr>
                  <w:rStyle w:val="a3"/>
                  <w:rFonts w:eastAsia="Times New Roman"/>
                  <w:lang w:val="ru-RU"/>
                </w:rPr>
                <w:t>@</w:t>
              </w:r>
              <w:r w:rsidR="0079497B" w:rsidRPr="00762973">
                <w:rPr>
                  <w:rStyle w:val="a3"/>
                  <w:rFonts w:eastAsia="Times New Roman"/>
                </w:rPr>
                <w:t>vna</w:t>
              </w:r>
              <w:r w:rsidR="0079497B" w:rsidRPr="00762973">
                <w:rPr>
                  <w:rStyle w:val="a3"/>
                  <w:rFonts w:eastAsia="Times New Roman"/>
                  <w:lang w:val="ru-RU"/>
                </w:rPr>
                <w:t>.</w:t>
              </w:r>
              <w:r w:rsidR="0079497B" w:rsidRPr="00762973">
                <w:rPr>
                  <w:rStyle w:val="a3"/>
                  <w:rFonts w:eastAsia="Times New Roman"/>
                </w:rPr>
                <w:t>court</w:t>
              </w:r>
              <w:r w:rsidR="0079497B" w:rsidRPr="00762973">
                <w:rPr>
                  <w:rStyle w:val="a3"/>
                  <w:rFonts w:eastAsia="Times New Roman"/>
                  <w:lang w:val="ru-RU"/>
                </w:rPr>
                <w:t>.</w:t>
              </w:r>
              <w:r w:rsidR="0079497B" w:rsidRPr="00762973">
                <w:rPr>
                  <w:rStyle w:val="a3"/>
                  <w:rFonts w:eastAsia="Times New Roman"/>
                </w:rPr>
                <w:t>gov</w:t>
              </w:r>
              <w:r w:rsidR="0079497B" w:rsidRPr="00762973">
                <w:rPr>
                  <w:rStyle w:val="a3"/>
                  <w:rFonts w:eastAsia="Times New Roman"/>
                  <w:lang w:val="ru-RU"/>
                </w:rPr>
                <w:t>.</w:t>
              </w:r>
              <w:proofErr w:type="spellStart"/>
              <w:r w:rsidR="0079497B" w:rsidRPr="00762973">
                <w:rPr>
                  <w:rStyle w:val="a3"/>
                  <w:rFonts w:eastAsia="Times New Roman"/>
                </w:rPr>
                <w:t>ua</w:t>
              </w:r>
              <w:proofErr w:type="spellEnd"/>
            </w:hyperlink>
          </w:p>
        </w:tc>
      </w:tr>
      <w:tr w:rsidR="0079497B" w:rsidRPr="00762973" w:rsidTr="00A63528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Кваліфікаційні вимоги</w:t>
            </w:r>
          </w:p>
        </w:tc>
      </w:tr>
      <w:tr w:rsidR="0079497B" w:rsidRPr="00521964" w:rsidTr="00A63528"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1.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Освіта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521964" w:rsidRDefault="0079497B" w:rsidP="00A63528">
            <w:pPr>
              <w:ind w:left="153"/>
              <w:rPr>
                <w:color w:val="FF0000"/>
                <w:lang w:val="ru-RU"/>
              </w:rPr>
            </w:pPr>
            <w:r w:rsidRPr="00521964">
              <w:t>Ступінь вищої освіти не нижче бакалавра або молодшого бакалавра за спеціальністю "Економіка", "Облік і оподаткування", "Фінанси, банківська справа та страхування" або «Менеджмент»</w:t>
            </w:r>
          </w:p>
        </w:tc>
      </w:tr>
      <w:tr w:rsidR="0079497B" w:rsidRPr="00762973" w:rsidTr="00A63528"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2.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Досвід роботи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ind w:left="153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>не вимагається</w:t>
            </w:r>
          </w:p>
        </w:tc>
      </w:tr>
      <w:tr w:rsidR="0079497B" w:rsidRPr="00762973" w:rsidTr="00A63528">
        <w:trPr>
          <w:trHeight w:val="690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3.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Володіння державною мовою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20"/>
              <w:jc w:val="both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 xml:space="preserve">  вільне володіння державною мовою</w:t>
            </w:r>
          </w:p>
        </w:tc>
      </w:tr>
      <w:tr w:rsidR="0079497B" w:rsidRPr="00762973" w:rsidTr="00A63528">
        <w:trPr>
          <w:trHeight w:val="690"/>
        </w:trPr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4.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Володіння іноземною мовою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pStyle w:val="a4"/>
              <w:ind w:firstLine="11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вимагається</w:t>
            </w:r>
            <w:proofErr w:type="spellEnd"/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9497B" w:rsidRPr="00762973" w:rsidTr="00A63528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50" w:after="150"/>
              <w:jc w:val="center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>Вимоги до компетентності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Вимога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50" w:after="150"/>
              <w:jc w:val="center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>Компоненти вимоги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762973" w:rsidRDefault="0079497B" w:rsidP="00A63528">
            <w:r w:rsidRPr="00762973"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955B5E" w:rsidRDefault="0079497B" w:rsidP="00A63528">
            <w:pPr>
              <w:ind w:left="153"/>
              <w:rPr>
                <w:color w:val="000000"/>
              </w:rPr>
            </w:pPr>
            <w:r w:rsidRPr="00D96237">
              <w:rPr>
                <w:color w:val="000000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762973" w:rsidRDefault="0079497B" w:rsidP="00A63528">
            <w:r w:rsidRPr="00762973">
              <w:t>Необхідні ділові якості</w:t>
            </w:r>
          </w:p>
          <w:p w:rsidR="0079497B" w:rsidRPr="00762973" w:rsidRDefault="0079497B" w:rsidP="00A63528"/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C8187F">
              <w:t xml:space="preserve">Обчислювальне мислення </w:t>
            </w:r>
          </w:p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C8187F">
              <w:t>Здатність концентруватися на деталях.</w:t>
            </w:r>
          </w:p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proofErr w:type="spellStart"/>
            <w:r w:rsidRPr="00C8187F">
              <w:t>Стресостійкість</w:t>
            </w:r>
            <w:proofErr w:type="spellEnd"/>
            <w:r w:rsidRPr="00C8187F">
              <w:t>.</w:t>
            </w:r>
          </w:p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C8187F">
              <w:t>Оперативність.</w:t>
            </w:r>
          </w:p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C8187F">
              <w:lastRenderedPageBreak/>
              <w:t>Вміння працювати в команді.</w:t>
            </w:r>
          </w:p>
          <w:p w:rsidR="0079497B" w:rsidRPr="00C8187F" w:rsidRDefault="0079497B" w:rsidP="0079497B">
            <w:pPr>
              <w:widowControl/>
              <w:numPr>
                <w:ilvl w:val="0"/>
                <w:numId w:val="5"/>
              </w:numPr>
              <w:suppressAutoHyphens w:val="0"/>
              <w:ind w:left="178" w:hanging="25"/>
            </w:pPr>
            <w:r w:rsidRPr="00C8187F">
              <w:t>Аналітичні здібності.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762973" w:rsidRDefault="0079497B" w:rsidP="00A63528">
            <w:r w:rsidRPr="00762973">
              <w:lastRenderedPageBreak/>
              <w:t xml:space="preserve">Необхідні особистісні якості 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497B" w:rsidRPr="00C8187F" w:rsidRDefault="0079497B" w:rsidP="0079497B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r w:rsidRPr="00C8187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8187F">
              <w:rPr>
                <w:rFonts w:ascii="Times New Roman" w:hAnsi="Times New Roman"/>
                <w:sz w:val="24"/>
                <w:szCs w:val="24"/>
              </w:rPr>
              <w:t>ніціативність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87F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87F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97B" w:rsidRPr="00C8187F" w:rsidRDefault="0079497B" w:rsidP="0079497B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  <w:proofErr w:type="spellStart"/>
            <w:r w:rsidRPr="00C8187F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9497B" w:rsidRPr="00C8187F" w:rsidRDefault="0079497B" w:rsidP="0079497B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187F">
              <w:rPr>
                <w:rFonts w:ascii="Times New Roman" w:hAnsi="Times New Roman"/>
                <w:sz w:val="24"/>
              </w:rPr>
              <w:t>Рішучість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9497B" w:rsidRPr="00C8187F" w:rsidRDefault="0079497B" w:rsidP="0079497B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Порядність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чесність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9497B" w:rsidRPr="00C8187F" w:rsidRDefault="0079497B" w:rsidP="0079497B">
            <w:pPr>
              <w:pStyle w:val="a4"/>
              <w:numPr>
                <w:ilvl w:val="0"/>
                <w:numId w:val="6"/>
              </w:numPr>
              <w:ind w:left="15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Неупередженість</w:t>
            </w:r>
            <w:proofErr w:type="spellEnd"/>
            <w:r w:rsidRPr="00C8187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9497B" w:rsidRPr="00762973" w:rsidTr="00A63528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50" w:after="150"/>
              <w:jc w:val="center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>Професійні знання</w:t>
            </w:r>
          </w:p>
        </w:tc>
      </w:tr>
      <w:tr w:rsidR="0079497B" w:rsidRPr="00762973" w:rsidTr="00A63528">
        <w:tc>
          <w:tcPr>
            <w:tcW w:w="35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Вимога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50" w:after="150"/>
              <w:jc w:val="center"/>
              <w:rPr>
                <w:rFonts w:eastAsia="Times New Roman"/>
                <w:color w:val="000000"/>
              </w:rPr>
            </w:pPr>
            <w:r w:rsidRPr="00D96237">
              <w:rPr>
                <w:rFonts w:eastAsia="Times New Roman"/>
                <w:color w:val="000000"/>
              </w:rPr>
              <w:t>Компоненти вимоги</w:t>
            </w:r>
          </w:p>
        </w:tc>
      </w:tr>
      <w:tr w:rsidR="0079497B" w:rsidRPr="00762973" w:rsidTr="00A63528"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1.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Знання законодавства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spacing w:before="150" w:after="150"/>
              <w:ind w:left="146"/>
              <w:rPr>
                <w:rFonts w:eastAsia="Times New Roman"/>
                <w:color w:val="000000"/>
                <w:lang w:val="ru-RU"/>
              </w:rPr>
            </w:pPr>
            <w:proofErr w:type="spellStart"/>
            <w:r w:rsidRPr="00D96237">
              <w:rPr>
                <w:rFonts w:eastAsia="Times New Roman"/>
                <w:color w:val="000000"/>
                <w:lang w:val="ru-RU"/>
              </w:rPr>
              <w:t>Знання</w:t>
            </w:r>
            <w:proofErr w:type="spellEnd"/>
            <w:r w:rsidRPr="00D96237">
              <w:rPr>
                <w:rFonts w:eastAsia="Times New Roman"/>
                <w:color w:val="000000"/>
                <w:lang w:val="ru-RU"/>
              </w:rPr>
              <w:t>:</w:t>
            </w:r>
            <w:r w:rsidRPr="00D96237">
              <w:rPr>
                <w:rFonts w:eastAsia="Times New Roman"/>
                <w:color w:val="000000"/>
              </w:rPr>
              <w:t> </w:t>
            </w:r>
            <w:r w:rsidRPr="00D96237">
              <w:rPr>
                <w:rFonts w:eastAsia="Times New Roman"/>
                <w:color w:val="000000"/>
                <w:lang w:val="ru-RU"/>
              </w:rPr>
              <w:br/>
            </w:r>
            <w:hyperlink r:id="rId7" w:tgtFrame="_blank" w:history="1">
              <w:proofErr w:type="spellStart"/>
              <w:r w:rsidRPr="00D96237">
                <w:rPr>
                  <w:rFonts w:eastAsia="Times New Roman"/>
                  <w:color w:val="000000"/>
                  <w:lang w:val="ru-RU"/>
                </w:rPr>
                <w:t>Конституції</w:t>
              </w:r>
              <w:proofErr w:type="spellEnd"/>
              <w:r w:rsidRPr="00D96237">
                <w:rPr>
                  <w:rFonts w:eastAsia="Times New Roman"/>
                  <w:color w:val="000000"/>
                  <w:lang w:val="ru-RU"/>
                </w:rPr>
                <w:t xml:space="preserve"> </w:t>
              </w:r>
              <w:proofErr w:type="spellStart"/>
              <w:r w:rsidRPr="00D96237">
                <w:rPr>
                  <w:rFonts w:eastAsia="Times New Roman"/>
                  <w:color w:val="000000"/>
                  <w:lang w:val="ru-RU"/>
                </w:rPr>
                <w:t>України</w:t>
              </w:r>
              <w:proofErr w:type="spellEnd"/>
            </w:hyperlink>
            <w:r w:rsidRPr="00D96237">
              <w:rPr>
                <w:rFonts w:eastAsia="Times New Roman"/>
                <w:color w:val="000000"/>
                <w:lang w:val="ru-RU"/>
              </w:rPr>
              <w:t>;</w:t>
            </w:r>
            <w:r w:rsidRPr="00D96237">
              <w:rPr>
                <w:rFonts w:eastAsia="Times New Roman"/>
                <w:color w:val="000000"/>
              </w:rPr>
              <w:t> </w:t>
            </w:r>
            <w:r w:rsidRPr="00D96237">
              <w:rPr>
                <w:rFonts w:eastAsia="Times New Roman"/>
                <w:color w:val="000000"/>
                <w:lang w:val="ru-RU"/>
              </w:rPr>
              <w:br/>
            </w:r>
            <w:hyperlink r:id="rId8" w:tgtFrame="_blank" w:history="1">
              <w:r w:rsidRPr="00D96237">
                <w:rPr>
                  <w:rFonts w:eastAsia="Times New Roman"/>
                  <w:color w:val="000000"/>
                  <w:lang w:val="ru-RU"/>
                </w:rPr>
                <w:t xml:space="preserve">Закону </w:t>
              </w:r>
              <w:proofErr w:type="spellStart"/>
              <w:r w:rsidRPr="00D96237">
                <w:rPr>
                  <w:rFonts w:eastAsia="Times New Roman"/>
                  <w:color w:val="000000"/>
                  <w:lang w:val="ru-RU"/>
                </w:rPr>
                <w:t>України</w:t>
              </w:r>
              <w:proofErr w:type="spellEnd"/>
            </w:hyperlink>
            <w:r w:rsidRPr="00D96237">
              <w:rPr>
                <w:rFonts w:eastAsia="Times New Roman"/>
                <w:color w:val="000000"/>
              </w:rPr>
              <w:t> </w:t>
            </w:r>
            <w:r w:rsidRPr="00D96237">
              <w:rPr>
                <w:rFonts w:eastAsia="Times New Roman"/>
                <w:color w:val="000000"/>
                <w:lang w:val="ru-RU"/>
              </w:rPr>
              <w:t xml:space="preserve">“Про </w:t>
            </w:r>
            <w:proofErr w:type="spellStart"/>
            <w:r w:rsidRPr="00D96237">
              <w:rPr>
                <w:rFonts w:eastAsia="Times New Roman"/>
                <w:color w:val="000000"/>
                <w:lang w:val="ru-RU"/>
              </w:rPr>
              <w:t>державну</w:t>
            </w:r>
            <w:proofErr w:type="spellEnd"/>
            <w:r w:rsidRPr="00D96237">
              <w:rPr>
                <w:rFonts w:eastAsia="Times New Roman"/>
                <w:color w:val="000000"/>
                <w:lang w:val="ru-RU"/>
              </w:rPr>
              <w:t xml:space="preserve"> службу”;</w:t>
            </w:r>
            <w:r w:rsidRPr="00D96237">
              <w:rPr>
                <w:rFonts w:eastAsia="Times New Roman"/>
                <w:color w:val="000000"/>
              </w:rPr>
              <w:t> </w:t>
            </w:r>
            <w:r w:rsidRPr="00D96237">
              <w:rPr>
                <w:rFonts w:eastAsia="Times New Roman"/>
                <w:color w:val="000000"/>
                <w:lang w:val="ru-RU"/>
              </w:rPr>
              <w:br/>
            </w:r>
            <w:hyperlink r:id="rId9" w:tgtFrame="_blank" w:history="1">
              <w:r w:rsidRPr="00D96237">
                <w:rPr>
                  <w:rFonts w:eastAsia="Times New Roman"/>
                  <w:color w:val="000000"/>
                  <w:lang w:val="ru-RU"/>
                </w:rPr>
                <w:t xml:space="preserve">Закону </w:t>
              </w:r>
              <w:proofErr w:type="spellStart"/>
              <w:r w:rsidRPr="00D96237">
                <w:rPr>
                  <w:rFonts w:eastAsia="Times New Roman"/>
                  <w:color w:val="000000"/>
                  <w:lang w:val="ru-RU"/>
                </w:rPr>
                <w:t>України</w:t>
              </w:r>
              <w:proofErr w:type="spellEnd"/>
            </w:hyperlink>
            <w:r w:rsidRPr="00D96237">
              <w:rPr>
                <w:rFonts w:eastAsia="Times New Roman"/>
                <w:color w:val="000000"/>
              </w:rPr>
              <w:t> </w:t>
            </w:r>
            <w:r w:rsidRPr="00D96237">
              <w:rPr>
                <w:rFonts w:eastAsia="Times New Roman"/>
                <w:color w:val="000000"/>
                <w:lang w:val="ru-RU"/>
              </w:rPr>
              <w:t xml:space="preserve">“Про </w:t>
            </w:r>
            <w:proofErr w:type="spellStart"/>
            <w:r w:rsidRPr="00D96237">
              <w:rPr>
                <w:rFonts w:eastAsia="Times New Roman"/>
                <w:color w:val="000000"/>
                <w:lang w:val="ru-RU"/>
              </w:rPr>
              <w:t>запобігання</w:t>
            </w:r>
            <w:proofErr w:type="spellEnd"/>
            <w:r w:rsidRPr="00D96237">
              <w:rPr>
                <w:rFonts w:eastAsia="Times New Roman"/>
                <w:color w:val="000000"/>
                <w:lang w:val="ru-RU"/>
              </w:rPr>
              <w:t xml:space="preserve"> </w:t>
            </w:r>
            <w:proofErr w:type="spellStart"/>
            <w:r w:rsidRPr="00D96237">
              <w:rPr>
                <w:rFonts w:eastAsia="Times New Roman"/>
                <w:color w:val="000000"/>
                <w:lang w:val="ru-RU"/>
              </w:rPr>
              <w:t>корупції</w:t>
            </w:r>
            <w:proofErr w:type="spellEnd"/>
            <w:r w:rsidRPr="00D96237">
              <w:rPr>
                <w:rFonts w:eastAsia="Times New Roman"/>
                <w:color w:val="000000"/>
                <w:lang w:val="ru-RU"/>
              </w:rPr>
              <w:t>”</w:t>
            </w:r>
          </w:p>
        </w:tc>
      </w:tr>
      <w:tr w:rsidR="0079497B" w:rsidRPr="00762973" w:rsidTr="00A63528"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jc w:val="center"/>
              <w:rPr>
                <w:rFonts w:eastAsia="Times New Roman"/>
              </w:rPr>
            </w:pPr>
            <w:r w:rsidRPr="00762973">
              <w:rPr>
                <w:rFonts w:eastAsia="Times New Roman"/>
              </w:rPr>
              <w:t>2.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762973" w:rsidRDefault="0079497B" w:rsidP="00A63528">
            <w:pPr>
              <w:spacing w:before="150" w:after="150"/>
              <w:rPr>
                <w:rFonts w:eastAsia="Times New Roman"/>
                <w:lang w:val="ru-RU"/>
              </w:rPr>
            </w:pPr>
            <w:proofErr w:type="spellStart"/>
            <w:r w:rsidRPr="00762973">
              <w:rPr>
                <w:rFonts w:eastAsia="Times New Roman"/>
                <w:lang w:val="ru-RU"/>
              </w:rPr>
              <w:t>Знання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спеціального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законодавства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, </w:t>
            </w:r>
            <w:proofErr w:type="spellStart"/>
            <w:r w:rsidRPr="00762973">
              <w:rPr>
                <w:rFonts w:eastAsia="Times New Roman"/>
                <w:lang w:val="ru-RU"/>
              </w:rPr>
              <w:t>що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пов’язане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із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завданнями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Pr="00762973">
              <w:rPr>
                <w:rFonts w:eastAsia="Times New Roman"/>
                <w:lang w:val="ru-RU"/>
              </w:rPr>
              <w:t>змістом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роботи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державного </w:t>
            </w:r>
            <w:proofErr w:type="spellStart"/>
            <w:r w:rsidRPr="00762973">
              <w:rPr>
                <w:rFonts w:eastAsia="Times New Roman"/>
                <w:lang w:val="ru-RU"/>
              </w:rPr>
              <w:t>службовця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відповідно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до </w:t>
            </w:r>
            <w:proofErr w:type="spellStart"/>
            <w:r w:rsidRPr="00762973">
              <w:rPr>
                <w:rFonts w:eastAsia="Times New Roman"/>
                <w:lang w:val="ru-RU"/>
              </w:rPr>
              <w:t>посадової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інструкції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(</w:t>
            </w:r>
            <w:proofErr w:type="spellStart"/>
            <w:r w:rsidRPr="00762973">
              <w:rPr>
                <w:rFonts w:eastAsia="Times New Roman"/>
                <w:lang w:val="ru-RU"/>
              </w:rPr>
              <w:t>положення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про </w:t>
            </w:r>
            <w:proofErr w:type="spellStart"/>
            <w:r w:rsidRPr="00762973">
              <w:rPr>
                <w:rFonts w:eastAsia="Times New Roman"/>
                <w:lang w:val="ru-RU"/>
              </w:rPr>
              <w:t>структурний</w:t>
            </w:r>
            <w:proofErr w:type="spellEnd"/>
            <w:r w:rsidRPr="00762973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762973">
              <w:rPr>
                <w:rFonts w:eastAsia="Times New Roman"/>
                <w:lang w:val="ru-RU"/>
              </w:rPr>
              <w:t>підрозділ</w:t>
            </w:r>
            <w:proofErr w:type="spellEnd"/>
            <w:r w:rsidRPr="00762973">
              <w:rPr>
                <w:rFonts w:eastAsia="Times New Roman"/>
                <w:lang w:val="ru-RU"/>
              </w:rPr>
              <w:t>)</w:t>
            </w:r>
          </w:p>
        </w:tc>
        <w:tc>
          <w:tcPr>
            <w:tcW w:w="5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9497B" w:rsidRPr="00D96237" w:rsidRDefault="0079497B" w:rsidP="00A63528">
            <w:pPr>
              <w:pStyle w:val="a4"/>
              <w:widowControl w:val="0"/>
              <w:suppressAutoHyphens/>
              <w:ind w:left="18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Знання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аконів України:</w:t>
            </w:r>
          </w:p>
          <w:p w:rsidR="0079497B" w:rsidRDefault="0079497B" w:rsidP="00A63528">
            <w:pPr>
              <w:pStyle w:val="a4"/>
              <w:widowControl w:val="0"/>
              <w:suppressAutoHyphens/>
              <w:ind w:left="18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44F1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«Про судоустрій і статус суддів»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79497B" w:rsidRDefault="0079497B" w:rsidP="00A63528">
            <w:pPr>
              <w:pStyle w:val="a4"/>
              <w:widowControl w:val="0"/>
              <w:suppressAutoHyphens/>
              <w:ind w:left="18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«Про бухгалтерський облік та фінансову звітність в Україні»; </w:t>
            </w:r>
          </w:p>
          <w:p w:rsidR="0079497B" w:rsidRPr="00D96237" w:rsidRDefault="0079497B" w:rsidP="00A63528">
            <w:pPr>
              <w:pStyle w:val="a4"/>
              <w:widowControl w:val="0"/>
              <w:suppressAutoHyphens/>
              <w:ind w:left="18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«Про оплату праці»; </w:t>
            </w:r>
          </w:p>
          <w:p w:rsidR="0079497B" w:rsidRDefault="0079497B" w:rsidP="00A63528">
            <w:pPr>
              <w:pStyle w:val="a4"/>
              <w:widowControl w:val="0"/>
              <w:suppressAutoHyphens/>
              <w:ind w:left="183"/>
              <w:rPr>
                <w:rStyle w:val="rvts23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623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«Про</w:t>
            </w:r>
            <w:r w:rsidRPr="00D96237">
              <w:rPr>
                <w:rStyle w:val="rvts0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D96237">
              <w:rPr>
                <w:rStyle w:val="rvts2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збір та облік єдиного внеску на </w:t>
            </w: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D96237">
              <w:rPr>
                <w:rStyle w:val="rvts2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агальнообов'язкове державне соціальне страхування»</w:t>
            </w:r>
            <w:r>
              <w:rPr>
                <w:rStyle w:val="rvts23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9497B" w:rsidRDefault="0079497B" w:rsidP="00A63528">
            <w:pPr>
              <w:ind w:left="183"/>
              <w:rPr>
                <w:rStyle w:val="rvts23"/>
              </w:rPr>
            </w:pPr>
            <w:r>
              <w:rPr>
                <w:rStyle w:val="rvts23"/>
              </w:rPr>
              <w:t>Знання постанов Кабінету Міністрів України:</w:t>
            </w:r>
          </w:p>
          <w:p w:rsidR="0079497B" w:rsidRDefault="0079497B" w:rsidP="00A63528">
            <w:pPr>
              <w:ind w:left="183"/>
            </w:pPr>
            <w:r>
              <w:t>«</w:t>
            </w:r>
            <w:r w:rsidRPr="00F275A2">
              <w:t>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</w:t>
            </w:r>
            <w:r>
              <w:t>»;</w:t>
            </w:r>
          </w:p>
          <w:p w:rsidR="0079497B" w:rsidRDefault="0079497B" w:rsidP="00A63528">
            <w:pPr>
              <w:ind w:left="183"/>
              <w:rPr>
                <w:rStyle w:val="rvts23"/>
              </w:rPr>
            </w:pPr>
            <w:r>
              <w:rPr>
                <w:rStyle w:val="rvts23"/>
              </w:rPr>
              <w:t>«Про здійснення попередньої оплати товарів, робіт і послуг, що закуповуються за бюджетні кошти».</w:t>
            </w:r>
          </w:p>
          <w:p w:rsidR="0079497B" w:rsidRPr="0079497B" w:rsidRDefault="0079497B" w:rsidP="0079497B">
            <w:pPr>
              <w:ind w:left="183"/>
            </w:pPr>
            <w:r>
              <w:rPr>
                <w:rStyle w:val="rvts23"/>
              </w:rPr>
              <w:t>Знання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України.</w:t>
            </w:r>
          </w:p>
        </w:tc>
      </w:tr>
    </w:tbl>
    <w:p w:rsidR="00146C0D" w:rsidRPr="00310C1E" w:rsidRDefault="00C8187F" w:rsidP="0079497B">
      <w:pPr>
        <w:jc w:val="center"/>
      </w:pPr>
    </w:p>
    <w:sectPr w:rsidR="00146C0D" w:rsidRPr="00310C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3E01F4A"/>
    <w:multiLevelType w:val="hybridMultilevel"/>
    <w:tmpl w:val="44CCC696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3251"/>
    <w:multiLevelType w:val="hybridMultilevel"/>
    <w:tmpl w:val="C7DA8C5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72E7"/>
    <w:multiLevelType w:val="hybridMultilevel"/>
    <w:tmpl w:val="D744E832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F5C6D"/>
    <w:multiLevelType w:val="hybridMultilevel"/>
    <w:tmpl w:val="D270ACEA"/>
    <w:lvl w:ilvl="0" w:tplc="DE84E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0A4"/>
    <w:multiLevelType w:val="hybridMultilevel"/>
    <w:tmpl w:val="E0A600E6"/>
    <w:lvl w:ilvl="0" w:tplc="A09C2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0"/>
    <w:rsid w:val="000A0EFA"/>
    <w:rsid w:val="000F06F6"/>
    <w:rsid w:val="00135279"/>
    <w:rsid w:val="00265216"/>
    <w:rsid w:val="00310C1E"/>
    <w:rsid w:val="00370736"/>
    <w:rsid w:val="003C302D"/>
    <w:rsid w:val="003C7179"/>
    <w:rsid w:val="003F5115"/>
    <w:rsid w:val="00400C76"/>
    <w:rsid w:val="00455E07"/>
    <w:rsid w:val="004C3335"/>
    <w:rsid w:val="005174F7"/>
    <w:rsid w:val="005E1709"/>
    <w:rsid w:val="0065734E"/>
    <w:rsid w:val="0079497B"/>
    <w:rsid w:val="0089507E"/>
    <w:rsid w:val="008D1B16"/>
    <w:rsid w:val="00975173"/>
    <w:rsid w:val="00997055"/>
    <w:rsid w:val="00A02471"/>
    <w:rsid w:val="00A672A6"/>
    <w:rsid w:val="00C04A45"/>
    <w:rsid w:val="00C8187F"/>
    <w:rsid w:val="00CB37D0"/>
    <w:rsid w:val="00CD2FFA"/>
    <w:rsid w:val="00CD3118"/>
    <w:rsid w:val="00D3326B"/>
    <w:rsid w:val="00D379FD"/>
    <w:rsid w:val="00D97646"/>
    <w:rsid w:val="00F36251"/>
    <w:rsid w:val="00F8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7B69C-9513-46F1-B2C6-0A9FCB6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9497B"/>
    <w:pPr>
      <w:keepNext/>
      <w:numPr>
        <w:numId w:val="7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9">
    <w:name w:val="rvts9"/>
    <w:basedOn w:val="a0"/>
    <w:rsid w:val="00D97646"/>
  </w:style>
  <w:style w:type="paragraph" w:customStyle="1" w:styleId="rvps7">
    <w:name w:val="rvps7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15">
    <w:name w:val="rvts15"/>
    <w:basedOn w:val="a0"/>
    <w:rsid w:val="00D97646"/>
  </w:style>
  <w:style w:type="paragraph" w:customStyle="1" w:styleId="rvps14">
    <w:name w:val="rvps14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styleId="a3">
    <w:name w:val="Hyperlink"/>
    <w:basedOn w:val="a0"/>
    <w:unhideWhenUsed/>
    <w:rsid w:val="00D97646"/>
    <w:rPr>
      <w:color w:val="0000FF"/>
      <w:u w:val="single"/>
    </w:rPr>
  </w:style>
  <w:style w:type="paragraph" w:customStyle="1" w:styleId="rvps2">
    <w:name w:val="rvps2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rvts82">
    <w:name w:val="rvts82"/>
    <w:basedOn w:val="a0"/>
    <w:rsid w:val="00D97646"/>
  </w:style>
  <w:style w:type="character" w:customStyle="1" w:styleId="rvts46">
    <w:name w:val="rvts46"/>
    <w:basedOn w:val="a0"/>
    <w:rsid w:val="00D97646"/>
  </w:style>
  <w:style w:type="paragraph" w:styleId="a4">
    <w:name w:val="No Spacing"/>
    <w:uiPriority w:val="1"/>
    <w:qFormat/>
    <w:rsid w:val="00D97646"/>
    <w:pPr>
      <w:spacing w:after="0" w:line="240" w:lineRule="auto"/>
    </w:pPr>
  </w:style>
  <w:style w:type="paragraph" w:customStyle="1" w:styleId="rvps8">
    <w:name w:val="rvps8"/>
    <w:basedOn w:val="a"/>
    <w:rsid w:val="00D97646"/>
    <w:pPr>
      <w:widowControl/>
      <w:suppressAutoHyphens w:val="0"/>
      <w:spacing w:before="100" w:beforeAutospacing="1" w:after="100" w:afterAutospacing="1"/>
    </w:pPr>
    <w:rPr>
      <w:rFonts w:eastAsia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5E07"/>
    <w:pPr>
      <w:widowControl/>
      <w:suppressAutoHyphens w:val="0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5E07"/>
    <w:rPr>
      <w:rFonts w:ascii="Segoe UI" w:hAnsi="Segoe UI" w:cs="Segoe UI"/>
      <w:sz w:val="18"/>
      <w:szCs w:val="18"/>
    </w:rPr>
  </w:style>
  <w:style w:type="character" w:customStyle="1" w:styleId="rvts0">
    <w:name w:val="rvts0"/>
    <w:rsid w:val="008D1B16"/>
    <w:rPr>
      <w:rFonts w:cs="Times New Roman"/>
    </w:rPr>
  </w:style>
  <w:style w:type="character" w:customStyle="1" w:styleId="10">
    <w:name w:val="Заголовок 1 Знак"/>
    <w:basedOn w:val="a0"/>
    <w:link w:val="1"/>
    <w:rsid w:val="0079497B"/>
    <w:rPr>
      <w:rFonts w:ascii="Times New Roman" w:eastAsia="Lucida Sans Unicode" w:hAnsi="Times New Roman" w:cs="Times New Roman"/>
      <w:sz w:val="28"/>
      <w:szCs w:val="24"/>
      <w:lang w:val="uk-UA"/>
    </w:rPr>
  </w:style>
  <w:style w:type="character" w:customStyle="1" w:styleId="rvts23">
    <w:name w:val="rvts23"/>
    <w:rsid w:val="0079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na.court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5D94-AAE2-44F8-8C82-95D41BC5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Оксана</dc:creator>
  <cp:keywords/>
  <dc:description/>
  <cp:lastModifiedBy>Дмитренко Оксана</cp:lastModifiedBy>
  <cp:revision>31</cp:revision>
  <cp:lastPrinted>2019-02-07T14:56:00Z</cp:lastPrinted>
  <dcterms:created xsi:type="dcterms:W3CDTF">2019-02-06T08:51:00Z</dcterms:created>
  <dcterms:modified xsi:type="dcterms:W3CDTF">2019-03-20T07:43:00Z</dcterms:modified>
</cp:coreProperties>
</file>