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99" w:rsidRPr="00096F7A" w:rsidRDefault="00772B99" w:rsidP="00311A19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bookmarkStart w:id="0" w:name="_GoBack"/>
      <w:bookmarkEnd w:id="0"/>
    </w:p>
    <w:p w:rsidR="00096F7A" w:rsidRPr="00096F7A" w:rsidRDefault="00096F7A" w:rsidP="00096F7A">
      <w:pPr>
        <w:shd w:val="clear" w:color="auto" w:fill="FFFFFF"/>
        <w:spacing w:after="0" w:line="360" w:lineRule="auto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   </w:t>
      </w: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>А Н А Л  І  З</w:t>
      </w:r>
    </w:p>
    <w:p w:rsidR="00096F7A" w:rsidRPr="00096F7A" w:rsidRDefault="00096F7A" w:rsidP="00096F7A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>роботи з розгляду запитів на отримання публічної інформації</w:t>
      </w:r>
    </w:p>
    <w:p w:rsidR="00096F7A" w:rsidRPr="00096F7A" w:rsidRDefault="00FC4678" w:rsidP="00096F7A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b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sz w:val="28"/>
          <w:szCs w:val="28"/>
          <w:lang w:val="uk-UA"/>
        </w:rPr>
        <w:t>Вінницьким апеляційним судом у 2018 році</w:t>
      </w:r>
    </w:p>
    <w:p w:rsidR="00096F7A" w:rsidRPr="00096F7A" w:rsidRDefault="00096F7A" w:rsidP="00096F7A">
      <w:pPr>
        <w:spacing w:before="24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    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ab/>
        <w:t xml:space="preserve"> На виконання пункту 10 частини 1 статті 15 Закону України «Про доступ до публічної  інформації» № 2939-</w:t>
      </w:r>
      <w:r w:rsidRPr="00096F7A">
        <w:rPr>
          <w:rFonts w:ascii="Arial" w:eastAsia="Times New Roman" w:hAnsi="Arial" w:cs="Arial"/>
          <w:sz w:val="28"/>
          <w:szCs w:val="28"/>
          <w:lang w:val="en-US"/>
        </w:rPr>
        <w:t>V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І від 13.01.2011 </w:t>
      </w:r>
      <w:r>
        <w:rPr>
          <w:rFonts w:ascii="Arial" w:eastAsia="Times New Roman" w:hAnsi="Arial" w:cs="Arial"/>
          <w:sz w:val="28"/>
          <w:szCs w:val="28"/>
          <w:lang w:val="uk-UA"/>
        </w:rPr>
        <w:t xml:space="preserve">року (далі – Закон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№ </w:t>
      </w:r>
      <w:r w:rsidR="005A1707" w:rsidRPr="00096F7A">
        <w:rPr>
          <w:rFonts w:ascii="Arial" w:eastAsia="Times New Roman" w:hAnsi="Arial" w:cs="Arial"/>
          <w:sz w:val="28"/>
          <w:szCs w:val="28"/>
          <w:lang w:val="uk-UA"/>
        </w:rPr>
        <w:t>2939-</w:t>
      </w:r>
      <w:r w:rsidR="005A1707" w:rsidRPr="00096F7A">
        <w:rPr>
          <w:rFonts w:ascii="Arial" w:eastAsia="Times New Roman" w:hAnsi="Arial" w:cs="Arial"/>
          <w:sz w:val="28"/>
          <w:szCs w:val="28"/>
          <w:lang w:val="en-US"/>
        </w:rPr>
        <w:t>V</w:t>
      </w:r>
      <w:r w:rsidR="005A1707" w:rsidRPr="00096F7A">
        <w:rPr>
          <w:rFonts w:ascii="Arial" w:eastAsia="Times New Roman" w:hAnsi="Arial" w:cs="Arial"/>
          <w:sz w:val="28"/>
          <w:szCs w:val="28"/>
          <w:lang w:val="uk-UA"/>
        </w:rPr>
        <w:t>І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)  проведено аналіз роботи з розгляду запитів на отримання публічної  інформації  у</w:t>
      </w:r>
      <w:r w:rsidR="00FC4678">
        <w:rPr>
          <w:rFonts w:ascii="Arial" w:eastAsia="Times New Roman" w:hAnsi="Arial" w:cs="Arial"/>
          <w:sz w:val="28"/>
          <w:szCs w:val="28"/>
          <w:lang w:val="uk-UA"/>
        </w:rPr>
        <w:t xml:space="preserve"> 2018 році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.</w:t>
      </w:r>
    </w:p>
    <w:p w:rsidR="00096F7A" w:rsidRPr="00096F7A" w:rsidRDefault="00FC4678" w:rsidP="00FC467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У 2018 році</w:t>
      </w:r>
      <w:r w:rsidR="00096F7A" w:rsidRPr="00096F7A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до суду надійшло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6</w:t>
      </w:r>
      <w:r w:rsidR="005A1707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запитів на отриман</w:t>
      </w:r>
      <w:r w:rsidR="005A1707" w:rsidRPr="00096F7A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>ня</w:t>
      </w:r>
      <w:r w:rsidR="00096F7A" w:rsidRPr="00096F7A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публічної інформації</w:t>
      </w:r>
      <w:r w:rsidR="00A44B97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A44B97">
        <w:rPr>
          <w:rFonts w:ascii="Arial" w:hAnsi="Arial" w:cs="Arial"/>
          <w:sz w:val="28"/>
          <w:szCs w:val="28"/>
          <w:lang w:val="uk-UA"/>
        </w:rPr>
        <w:t>ч</w:t>
      </w:r>
      <w:r>
        <w:rPr>
          <w:rFonts w:ascii="Arial" w:hAnsi="Arial" w:cs="Arial"/>
          <w:sz w:val="28"/>
          <w:szCs w:val="28"/>
          <w:lang w:val="uk-UA"/>
        </w:rPr>
        <w:t xml:space="preserve">отири </w:t>
      </w:r>
      <w:r w:rsidR="00A44B97">
        <w:rPr>
          <w:rFonts w:ascii="Arial" w:hAnsi="Arial" w:cs="Arial"/>
          <w:sz w:val="28"/>
          <w:szCs w:val="28"/>
          <w:lang w:val="uk-UA"/>
        </w:rPr>
        <w:t>–</w:t>
      </w:r>
      <w:r w:rsidR="00096F7A" w:rsidRPr="00096F7A">
        <w:rPr>
          <w:rFonts w:ascii="Arial" w:hAnsi="Arial" w:cs="Arial"/>
          <w:sz w:val="28"/>
          <w:szCs w:val="28"/>
          <w:lang w:val="uk-UA"/>
        </w:rPr>
        <w:t xml:space="preserve"> від громадян, </w:t>
      </w:r>
      <w:r w:rsidR="007D5B9D">
        <w:rPr>
          <w:rFonts w:ascii="Arial" w:hAnsi="Arial" w:cs="Arial"/>
          <w:sz w:val="28"/>
          <w:szCs w:val="28"/>
          <w:lang w:val="uk-UA"/>
        </w:rPr>
        <w:t>два</w:t>
      </w:r>
      <w:r w:rsidR="00A44B97">
        <w:rPr>
          <w:rFonts w:ascii="Arial" w:hAnsi="Arial" w:cs="Arial"/>
          <w:sz w:val="28"/>
          <w:szCs w:val="28"/>
          <w:lang w:val="uk-UA"/>
        </w:rPr>
        <w:t xml:space="preserve"> – </w:t>
      </w:r>
      <w:r>
        <w:rPr>
          <w:rFonts w:ascii="Arial" w:hAnsi="Arial" w:cs="Arial"/>
          <w:sz w:val="28"/>
          <w:szCs w:val="28"/>
          <w:lang w:val="uk-UA"/>
        </w:rPr>
        <w:t>від юридичних осіб.</w:t>
      </w:r>
    </w:p>
    <w:p w:rsidR="00096F7A" w:rsidRPr="00096F7A" w:rsidRDefault="00FC4678" w:rsidP="005A1707">
      <w:pPr>
        <w:shd w:val="clear" w:color="auto" w:fill="FFFFFF"/>
        <w:spacing w:before="240"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Три</w:t>
      </w:r>
      <w:r w:rsidR="00507C4C">
        <w:rPr>
          <w:rFonts w:ascii="Arial" w:hAnsi="Arial" w:cs="Arial"/>
          <w:sz w:val="28"/>
          <w:szCs w:val="28"/>
          <w:lang w:val="uk-UA"/>
        </w:rPr>
        <w:t xml:space="preserve"> запити (50</w:t>
      </w:r>
      <w:r w:rsidR="00507C4C" w:rsidRPr="00507C4C">
        <w:rPr>
          <w:rFonts w:ascii="Arial" w:hAnsi="Arial" w:cs="Arial"/>
          <w:sz w:val="28"/>
          <w:szCs w:val="28"/>
        </w:rPr>
        <w:t xml:space="preserve">%) </w:t>
      </w:r>
      <w:r w:rsidR="00507C4C">
        <w:rPr>
          <w:rFonts w:ascii="Arial" w:hAnsi="Arial" w:cs="Arial"/>
          <w:sz w:val="28"/>
          <w:szCs w:val="28"/>
          <w:lang w:val="uk-UA"/>
        </w:rPr>
        <w:t>надійшло до суду</w:t>
      </w:r>
      <w:r w:rsidR="00096F7A" w:rsidRPr="00096F7A">
        <w:rPr>
          <w:rFonts w:ascii="Arial" w:hAnsi="Arial" w:cs="Arial"/>
          <w:sz w:val="28"/>
          <w:szCs w:val="28"/>
        </w:rPr>
        <w:t xml:space="preserve"> електронною поштою</w:t>
      </w:r>
      <w:r w:rsidR="00096F7A" w:rsidRPr="00096F7A">
        <w:rPr>
          <w:rFonts w:ascii="Arial" w:hAnsi="Arial" w:cs="Arial"/>
          <w:sz w:val="28"/>
          <w:szCs w:val="28"/>
          <w:lang w:val="uk-UA"/>
        </w:rPr>
        <w:t xml:space="preserve">, проте встановленою формою електронного запита, </w:t>
      </w:r>
      <w:r w:rsidR="00096F7A" w:rsidRPr="00096F7A">
        <w:rPr>
          <w:rFonts w:ascii="Arial" w:hAnsi="Arial" w:cs="Arial"/>
          <w:color w:val="000000"/>
          <w:sz w:val="28"/>
          <w:szCs w:val="28"/>
          <w:lang w:val="uk-UA"/>
        </w:rPr>
        <w:t xml:space="preserve">порядок надіслання якої розміщений на офіційному веб-сайті суду, скористалися </w:t>
      </w:r>
      <w:r w:rsidR="00507C4C">
        <w:rPr>
          <w:rFonts w:ascii="Arial" w:hAnsi="Arial" w:cs="Arial"/>
          <w:color w:val="000000"/>
          <w:sz w:val="28"/>
          <w:szCs w:val="28"/>
          <w:lang w:val="uk-UA"/>
        </w:rPr>
        <w:t>лише у одному випадку</w:t>
      </w:r>
      <w:r w:rsidR="00096F7A" w:rsidRPr="00096F7A">
        <w:rPr>
          <w:rFonts w:ascii="Arial" w:hAnsi="Arial" w:cs="Arial"/>
          <w:color w:val="000000"/>
          <w:sz w:val="28"/>
          <w:szCs w:val="28"/>
          <w:lang w:val="uk-UA"/>
        </w:rPr>
        <w:t>.</w:t>
      </w:r>
      <w:r w:rsidR="00096F7A" w:rsidRPr="00096F7A">
        <w:rPr>
          <w:rFonts w:ascii="Arial" w:hAnsi="Arial" w:cs="Arial"/>
          <w:sz w:val="28"/>
          <w:szCs w:val="28"/>
          <w:lang w:val="uk-UA"/>
        </w:rPr>
        <w:t xml:space="preserve"> Особисто запитувачами було подано </w:t>
      </w:r>
      <w:r w:rsidR="00507C4C">
        <w:rPr>
          <w:rFonts w:ascii="Arial" w:hAnsi="Arial" w:cs="Arial"/>
          <w:sz w:val="28"/>
          <w:szCs w:val="28"/>
          <w:lang w:val="uk-UA"/>
        </w:rPr>
        <w:t>два запити</w:t>
      </w:r>
      <w:r w:rsidR="00096F7A" w:rsidRPr="00096F7A">
        <w:rPr>
          <w:rFonts w:ascii="Arial" w:hAnsi="Arial" w:cs="Arial"/>
          <w:sz w:val="28"/>
          <w:szCs w:val="28"/>
          <w:lang w:val="uk-UA"/>
        </w:rPr>
        <w:t xml:space="preserve"> (</w:t>
      </w:r>
      <w:r w:rsidR="00507C4C">
        <w:rPr>
          <w:rFonts w:ascii="Arial" w:hAnsi="Arial" w:cs="Arial"/>
          <w:sz w:val="28"/>
          <w:szCs w:val="28"/>
        </w:rPr>
        <w:t>33</w:t>
      </w:r>
      <w:r w:rsidR="00507C4C">
        <w:rPr>
          <w:rFonts w:ascii="Arial" w:hAnsi="Arial" w:cs="Arial"/>
          <w:sz w:val="28"/>
          <w:szCs w:val="28"/>
          <w:lang w:val="uk-UA"/>
        </w:rPr>
        <w:t>,3</w:t>
      </w:r>
      <w:r w:rsidR="00096F7A" w:rsidRPr="00096F7A">
        <w:rPr>
          <w:rFonts w:ascii="Arial" w:hAnsi="Arial" w:cs="Arial"/>
          <w:sz w:val="28"/>
          <w:szCs w:val="28"/>
          <w:lang w:val="uk-UA"/>
        </w:rPr>
        <w:t xml:space="preserve">%), </w:t>
      </w:r>
      <w:r w:rsidR="00507C4C">
        <w:rPr>
          <w:rFonts w:ascii="Arial" w:hAnsi="Arial" w:cs="Arial"/>
          <w:sz w:val="28"/>
          <w:szCs w:val="28"/>
          <w:lang w:val="uk-UA"/>
        </w:rPr>
        <w:t xml:space="preserve">один запит надійшов </w:t>
      </w:r>
      <w:r w:rsidR="00096F7A" w:rsidRPr="00096F7A">
        <w:rPr>
          <w:rFonts w:ascii="Arial" w:hAnsi="Arial" w:cs="Arial"/>
          <w:sz w:val="28"/>
          <w:szCs w:val="28"/>
          <w:lang w:val="uk-UA"/>
        </w:rPr>
        <w:t>поштовим зв’язком (</w:t>
      </w:r>
      <w:r w:rsidR="00507C4C">
        <w:rPr>
          <w:rFonts w:ascii="Arial" w:hAnsi="Arial" w:cs="Arial"/>
          <w:sz w:val="28"/>
          <w:szCs w:val="28"/>
          <w:lang w:val="uk-UA"/>
        </w:rPr>
        <w:t>16,7</w:t>
      </w:r>
      <w:r w:rsidR="00096F7A" w:rsidRPr="00096F7A">
        <w:rPr>
          <w:rFonts w:ascii="Arial" w:hAnsi="Arial" w:cs="Arial"/>
          <w:sz w:val="28"/>
          <w:szCs w:val="28"/>
          <w:lang w:val="uk-UA"/>
        </w:rPr>
        <w:t>%).</w:t>
      </w:r>
    </w:p>
    <w:p w:rsidR="00096F7A" w:rsidRPr="00096F7A" w:rsidRDefault="00096F7A" w:rsidP="00096F7A">
      <w:pPr>
        <w:shd w:val="clear" w:color="auto" w:fill="FFFFFF"/>
        <w:spacing w:before="240" w:after="300" w:line="312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Отримані судом запити </w:t>
      </w:r>
      <w:r w:rsidR="00507C4C">
        <w:rPr>
          <w:rFonts w:ascii="Arial" w:eastAsia="Times New Roman" w:hAnsi="Arial" w:cs="Arial"/>
          <w:sz w:val="28"/>
          <w:szCs w:val="28"/>
          <w:lang w:val="uk-UA"/>
        </w:rPr>
        <w:t xml:space="preserve">стосувалися надання інформації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щодо:</w:t>
      </w:r>
    </w:p>
    <w:p w:rsidR="00096F7A" w:rsidRPr="00096F7A" w:rsidRDefault="00096F7A" w:rsidP="00096F7A">
      <w:pPr>
        <w:shd w:val="clear" w:color="auto" w:fill="FFFFFF"/>
        <w:spacing w:before="240" w:after="300" w:line="312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- </w:t>
      </w:r>
      <w:r w:rsidR="00507C4C">
        <w:rPr>
          <w:rFonts w:ascii="Arial" w:eastAsia="Times New Roman" w:hAnsi="Arial" w:cs="Arial"/>
          <w:sz w:val="28"/>
          <w:szCs w:val="28"/>
          <w:lang w:val="uk-UA"/>
        </w:rPr>
        <w:t>повідомлення дати судових засідань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;</w:t>
      </w:r>
    </w:p>
    <w:p w:rsidR="00096F7A" w:rsidRPr="00096F7A" w:rsidRDefault="00096F7A" w:rsidP="00096F7A">
      <w:pPr>
        <w:shd w:val="clear" w:color="auto" w:fill="FFFFFF"/>
        <w:spacing w:before="240" w:after="30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- </w:t>
      </w:r>
      <w:r w:rsidR="00507C4C">
        <w:rPr>
          <w:rFonts w:ascii="Arial" w:eastAsia="Times New Roman" w:hAnsi="Arial" w:cs="Arial"/>
          <w:sz w:val="28"/>
          <w:szCs w:val="28"/>
          <w:lang w:val="uk-UA"/>
        </w:rPr>
        <w:t>середнього розміру суддівських винагород, переліку посад та розміру заробітної плати працівників суду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;</w:t>
      </w:r>
    </w:p>
    <w:p w:rsidR="00096F7A" w:rsidRPr="00096F7A" w:rsidRDefault="00096F7A" w:rsidP="00096F7A">
      <w:pPr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- </w:t>
      </w:r>
      <w:r w:rsidR="000F7CE8">
        <w:rPr>
          <w:rFonts w:ascii="Arial" w:hAnsi="Arial" w:cs="Arial"/>
          <w:sz w:val="28"/>
          <w:szCs w:val="28"/>
          <w:lang w:val="uk-UA"/>
        </w:rPr>
        <w:t>способи повідомлення заявника про попередній розгляд апеляційної скарги</w:t>
      </w:r>
      <w:r w:rsidRPr="00096F7A">
        <w:rPr>
          <w:rFonts w:ascii="Arial" w:hAnsi="Arial" w:cs="Arial"/>
          <w:sz w:val="28"/>
          <w:szCs w:val="28"/>
          <w:lang w:val="uk-UA"/>
        </w:rPr>
        <w:t>;</w:t>
      </w:r>
    </w:p>
    <w:p w:rsidR="00096F7A" w:rsidRPr="00096F7A" w:rsidRDefault="00096F7A" w:rsidP="00096F7A">
      <w:pPr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shd w:val="clear" w:color="auto" w:fill="FFFFFF"/>
          <w:lang w:val="uk-UA"/>
        </w:rPr>
        <w:t>-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="000F7CE8">
        <w:rPr>
          <w:rFonts w:ascii="Arial" w:eastAsia="Times New Roman" w:hAnsi="Arial" w:cs="Arial"/>
          <w:sz w:val="28"/>
          <w:szCs w:val="28"/>
          <w:lang w:val="uk-UA"/>
        </w:rPr>
        <w:t>підтвердження надходження клопотання по справі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;</w:t>
      </w:r>
    </w:p>
    <w:p w:rsidR="00096F7A" w:rsidRPr="00096F7A" w:rsidRDefault="00096F7A" w:rsidP="00096F7A">
      <w:pPr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- </w:t>
      </w:r>
      <w:r w:rsidR="000F7CE8">
        <w:rPr>
          <w:rFonts w:ascii="Arial" w:eastAsia="Times New Roman" w:hAnsi="Arial" w:cs="Arial"/>
          <w:sz w:val="28"/>
          <w:szCs w:val="28"/>
          <w:lang w:val="uk-UA"/>
        </w:rPr>
        <w:t>про результати автоматизованого розподілу заяви.</w:t>
      </w:r>
    </w:p>
    <w:p w:rsidR="00096F7A" w:rsidRPr="00096F7A" w:rsidRDefault="00096F7A" w:rsidP="00096F7A">
      <w:pPr>
        <w:shd w:val="clear" w:color="auto" w:fill="FFFFFF"/>
        <w:spacing w:before="240" w:after="300" w:line="312" w:lineRule="atLeast"/>
        <w:jc w:val="both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  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ab/>
      </w:r>
      <w:r w:rsidRPr="00096F7A">
        <w:rPr>
          <w:rFonts w:ascii="Arial" w:hAnsi="Arial" w:cs="Arial"/>
          <w:color w:val="000000"/>
          <w:sz w:val="28"/>
          <w:szCs w:val="28"/>
          <w:lang w:val="uk-UA"/>
        </w:rPr>
        <w:t xml:space="preserve">Усі отримані судом запити опрацьовано у встановлені законодавством терміни. </w:t>
      </w:r>
    </w:p>
    <w:p w:rsidR="00096F7A" w:rsidRPr="00096F7A" w:rsidRDefault="00096F7A" w:rsidP="00096F7A">
      <w:pPr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hAnsi="Arial" w:cs="Arial"/>
          <w:sz w:val="28"/>
          <w:szCs w:val="28"/>
          <w:lang w:val="uk-UA"/>
        </w:rPr>
        <w:t xml:space="preserve">      </w:t>
      </w:r>
      <w:r w:rsidRPr="00096F7A">
        <w:rPr>
          <w:rFonts w:ascii="Arial" w:hAnsi="Arial" w:cs="Arial"/>
          <w:sz w:val="28"/>
          <w:szCs w:val="28"/>
          <w:lang w:val="uk-UA"/>
        </w:rPr>
        <w:tab/>
      </w:r>
      <w:r w:rsidR="000F7CE8">
        <w:rPr>
          <w:rFonts w:ascii="Arial" w:hAnsi="Arial" w:cs="Arial"/>
          <w:color w:val="000000"/>
          <w:sz w:val="28"/>
          <w:szCs w:val="28"/>
          <w:lang w:val="uk-UA"/>
        </w:rPr>
        <w:t>Чотири</w:t>
      </w:r>
      <w:r w:rsidR="007A7FE8">
        <w:rPr>
          <w:rFonts w:ascii="Arial" w:hAnsi="Arial" w:cs="Arial"/>
          <w:color w:val="000000"/>
          <w:sz w:val="28"/>
          <w:szCs w:val="28"/>
          <w:lang w:val="uk-UA"/>
        </w:rPr>
        <w:t xml:space="preserve"> запити</w:t>
      </w:r>
      <w:r w:rsidRPr="00096F7A">
        <w:rPr>
          <w:rFonts w:ascii="Arial" w:hAnsi="Arial" w:cs="Arial"/>
          <w:color w:val="000000"/>
          <w:sz w:val="28"/>
          <w:szCs w:val="28"/>
          <w:lang w:val="uk-UA"/>
        </w:rPr>
        <w:t xml:space="preserve"> (6</w:t>
      </w:r>
      <w:r w:rsidR="000F7CE8">
        <w:rPr>
          <w:rFonts w:ascii="Arial" w:hAnsi="Arial" w:cs="Arial"/>
          <w:color w:val="000000"/>
          <w:sz w:val="28"/>
          <w:szCs w:val="28"/>
          <w:lang w:val="uk-UA"/>
        </w:rPr>
        <w:t>6,7</w:t>
      </w:r>
      <w:r w:rsidRPr="00096F7A">
        <w:rPr>
          <w:rFonts w:ascii="Arial" w:hAnsi="Arial" w:cs="Arial"/>
          <w:color w:val="000000"/>
          <w:sz w:val="28"/>
          <w:szCs w:val="28"/>
          <w:lang w:val="uk-UA"/>
        </w:rPr>
        <w:t xml:space="preserve">%) задоволено у повному обсязі із наданням запитуваної інформації. </w:t>
      </w:r>
    </w:p>
    <w:p w:rsidR="00096F7A" w:rsidRPr="00096F7A" w:rsidRDefault="00096F7A" w:rsidP="00096F7A">
      <w:pPr>
        <w:shd w:val="clear" w:color="auto" w:fill="FFFFFF"/>
        <w:spacing w:before="120" w:line="312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color w:val="555577"/>
          <w:sz w:val="28"/>
          <w:szCs w:val="28"/>
          <w:lang w:val="uk-UA"/>
        </w:rPr>
        <w:t xml:space="preserve">     </w:t>
      </w:r>
      <w:r w:rsidRPr="00096F7A">
        <w:rPr>
          <w:rFonts w:ascii="Arial" w:eastAsia="Times New Roman" w:hAnsi="Arial" w:cs="Arial"/>
          <w:color w:val="555577"/>
          <w:sz w:val="28"/>
          <w:szCs w:val="28"/>
          <w:lang w:val="uk-UA"/>
        </w:rPr>
        <w:tab/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За результатами розгляду запитів відповіді надав</w:t>
      </w:r>
      <w:r w:rsidR="00A44B97">
        <w:rPr>
          <w:rFonts w:ascii="Arial" w:eastAsia="Times New Roman" w:hAnsi="Arial" w:cs="Arial"/>
          <w:sz w:val="28"/>
          <w:szCs w:val="28"/>
          <w:lang w:val="uk-UA"/>
        </w:rPr>
        <w:t xml:space="preserve">алися у письмовій формі, із них – </w:t>
      </w:r>
      <w:r w:rsidR="000F7CE8">
        <w:rPr>
          <w:rFonts w:ascii="Arial" w:eastAsia="Times New Roman" w:hAnsi="Arial" w:cs="Arial"/>
          <w:sz w:val="28"/>
          <w:szCs w:val="28"/>
          <w:lang w:val="uk-UA"/>
        </w:rPr>
        <w:t>4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надіслано електронною поштою, решта – засобами поштового зв’язку. </w:t>
      </w:r>
    </w:p>
    <w:p w:rsidR="00096F7A" w:rsidRPr="00096F7A" w:rsidRDefault="00096F7A" w:rsidP="00096F7A">
      <w:pPr>
        <w:spacing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</w:t>
      </w:r>
      <w:r w:rsidRPr="00096F7A">
        <w:rPr>
          <w:rFonts w:ascii="Arial" w:eastAsia="Times New Roman" w:hAnsi="Arial" w:cs="Arial"/>
          <w:color w:val="000000"/>
          <w:sz w:val="28"/>
          <w:szCs w:val="28"/>
          <w:lang w:val="uk-UA"/>
        </w:rPr>
        <w:tab/>
        <w:t xml:space="preserve">У задоволенні  </w:t>
      </w:r>
      <w:r w:rsidR="000F7CE8">
        <w:rPr>
          <w:rFonts w:ascii="Arial" w:eastAsia="Times New Roman" w:hAnsi="Arial" w:cs="Arial"/>
          <w:color w:val="000000"/>
          <w:sz w:val="28"/>
          <w:szCs w:val="28"/>
          <w:lang w:val="uk-UA"/>
        </w:rPr>
        <w:t>одного запита</w:t>
      </w:r>
      <w:r w:rsidRPr="00096F7A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(</w:t>
      </w:r>
      <w:r w:rsidR="000F7CE8">
        <w:rPr>
          <w:rFonts w:ascii="Arial" w:eastAsia="Times New Roman" w:hAnsi="Arial" w:cs="Arial"/>
          <w:color w:val="000000"/>
          <w:sz w:val="28"/>
          <w:szCs w:val="28"/>
          <w:lang w:val="uk-UA"/>
        </w:rPr>
        <w:t>16,7</w:t>
      </w:r>
      <w:r w:rsidRPr="00096F7A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%) згідно пункту 1 частини 1 статті 22 Закону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>№ 2939</w:t>
      </w:r>
      <w:r w:rsidRPr="00096F7A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було відмовлено, оскільки апеляційний суд відповідно до його компетенції, передбаченої законодавством, не володіє інформ</w:t>
      </w:r>
      <w:r w:rsidR="00A44B97">
        <w:rPr>
          <w:rFonts w:ascii="Arial" w:eastAsia="Times New Roman" w:hAnsi="Arial" w:cs="Arial"/>
          <w:color w:val="000000"/>
          <w:sz w:val="28"/>
          <w:szCs w:val="28"/>
          <w:lang w:val="uk-UA"/>
        </w:rPr>
        <w:t>ацією, щодо якої надійшов</w:t>
      </w:r>
      <w:r w:rsidR="007A7FE8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запит</w:t>
      </w:r>
      <w:r w:rsidRPr="00096F7A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.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На </w:t>
      </w:r>
      <w:r w:rsidR="000F7CE8">
        <w:rPr>
          <w:rFonts w:ascii="Arial" w:eastAsia="Times New Roman" w:hAnsi="Arial" w:cs="Arial"/>
          <w:sz w:val="28"/>
          <w:szCs w:val="28"/>
          <w:lang w:val="uk-UA"/>
        </w:rPr>
        <w:t xml:space="preserve">один запит, що був </w:t>
      </w:r>
      <w:r w:rsidR="000F7CE8">
        <w:rPr>
          <w:rFonts w:ascii="Arial" w:eastAsia="Times New Roman" w:hAnsi="Arial" w:cs="Arial"/>
          <w:sz w:val="28"/>
          <w:szCs w:val="28"/>
          <w:lang w:val="uk-UA"/>
        </w:rPr>
        <w:lastRenderedPageBreak/>
        <w:t>поданий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з посиланням на</w:t>
      </w:r>
      <w:r w:rsidR="000F7CE8">
        <w:rPr>
          <w:rFonts w:ascii="Arial" w:eastAsia="Times New Roman" w:hAnsi="Arial" w:cs="Arial"/>
          <w:sz w:val="28"/>
          <w:szCs w:val="28"/>
          <w:lang w:val="uk-UA"/>
        </w:rPr>
        <w:t xml:space="preserve"> Закон № </w:t>
      </w:r>
      <w:r w:rsidR="00A44B97" w:rsidRPr="00096F7A">
        <w:rPr>
          <w:rFonts w:ascii="Arial" w:eastAsia="Times New Roman" w:hAnsi="Arial" w:cs="Arial"/>
          <w:sz w:val="28"/>
          <w:szCs w:val="28"/>
          <w:lang w:val="uk-UA"/>
        </w:rPr>
        <w:t>2939-</w:t>
      </w:r>
      <w:r w:rsidR="00A44B97" w:rsidRPr="00096F7A">
        <w:rPr>
          <w:rFonts w:ascii="Arial" w:eastAsia="Times New Roman" w:hAnsi="Arial" w:cs="Arial"/>
          <w:sz w:val="28"/>
          <w:szCs w:val="28"/>
          <w:lang w:val="en-US"/>
        </w:rPr>
        <w:t>V</w:t>
      </w:r>
      <w:r w:rsidR="00A44B97" w:rsidRPr="00096F7A">
        <w:rPr>
          <w:rFonts w:ascii="Arial" w:eastAsia="Times New Roman" w:hAnsi="Arial" w:cs="Arial"/>
          <w:sz w:val="28"/>
          <w:szCs w:val="28"/>
          <w:lang w:val="uk-UA"/>
        </w:rPr>
        <w:t>І</w:t>
      </w:r>
      <w:r w:rsidR="000F7CE8">
        <w:rPr>
          <w:rFonts w:ascii="Arial" w:eastAsia="Times New Roman" w:hAnsi="Arial" w:cs="Arial"/>
          <w:sz w:val="28"/>
          <w:szCs w:val="28"/>
          <w:lang w:val="uk-UA"/>
        </w:rPr>
        <w:t>, проте не належав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до сфери правовідносин, що</w:t>
      </w:r>
      <w:r w:rsidR="00A44B97">
        <w:rPr>
          <w:rFonts w:ascii="Arial" w:eastAsia="Times New Roman" w:hAnsi="Arial" w:cs="Arial"/>
          <w:sz w:val="28"/>
          <w:szCs w:val="28"/>
          <w:lang w:val="uk-UA"/>
        </w:rPr>
        <w:t xml:space="preserve"> ним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регулюються, надано відповідні роз’яснення </w:t>
      </w:r>
      <w:r w:rsidR="00A44B97">
        <w:rPr>
          <w:rFonts w:ascii="Arial" w:eastAsia="Times New Roman" w:hAnsi="Arial" w:cs="Arial"/>
          <w:sz w:val="28"/>
          <w:szCs w:val="28"/>
          <w:lang w:val="uk-UA"/>
        </w:rPr>
        <w:t>відповідно до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норм</w:t>
      </w:r>
      <w:r w:rsidR="00A44B97">
        <w:rPr>
          <w:rFonts w:ascii="Arial" w:eastAsia="Times New Roman" w:hAnsi="Arial" w:cs="Arial"/>
          <w:sz w:val="28"/>
          <w:szCs w:val="28"/>
          <w:lang w:val="uk-UA"/>
        </w:rPr>
        <w:t xml:space="preserve"> чинного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законодавства України.</w:t>
      </w:r>
      <w:r w:rsidRPr="00096F7A">
        <w:rPr>
          <w:rFonts w:ascii="Arial" w:eastAsia="Times New Roman" w:hAnsi="Arial" w:cs="Arial"/>
          <w:color w:val="555577"/>
          <w:sz w:val="28"/>
          <w:szCs w:val="28"/>
          <w:lang w:val="uk-UA"/>
        </w:rPr>
        <w:t xml:space="preserve"> </w:t>
      </w:r>
    </w:p>
    <w:p w:rsidR="00096F7A" w:rsidRPr="00096F7A" w:rsidRDefault="00096F7A" w:rsidP="00096F7A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    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ab/>
        <w:t>На виконання частини 4 статті 22 Закону №</w:t>
      </w:r>
      <w:r w:rsidR="00A44B97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="00A44B97" w:rsidRPr="00096F7A">
        <w:rPr>
          <w:rFonts w:ascii="Arial" w:eastAsia="Times New Roman" w:hAnsi="Arial" w:cs="Arial"/>
          <w:sz w:val="28"/>
          <w:szCs w:val="28"/>
          <w:lang w:val="uk-UA"/>
        </w:rPr>
        <w:t>2939-</w:t>
      </w:r>
      <w:r w:rsidR="00A44B97" w:rsidRPr="00096F7A">
        <w:rPr>
          <w:rFonts w:ascii="Arial" w:eastAsia="Times New Roman" w:hAnsi="Arial" w:cs="Arial"/>
          <w:sz w:val="28"/>
          <w:szCs w:val="28"/>
          <w:lang w:val="en-US"/>
        </w:rPr>
        <w:t>V</w:t>
      </w:r>
      <w:r w:rsidR="00A44B97"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І </w:t>
      </w:r>
      <w:r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запитувачам інформації надавалися роз’яснення, що рішення, дії чи бездіяльність розпорядників інформації можуть бути оскаржені до керівника розпорядника, вищого органу або суду відповідно до Кодексу адміністративного судочинства України.   </w:t>
      </w:r>
    </w:p>
    <w:p w:rsidR="00096F7A" w:rsidRPr="00096F7A" w:rsidRDefault="007A7FE8" w:rsidP="00096F7A">
      <w:pPr>
        <w:shd w:val="clear" w:color="auto" w:fill="FFFFFF"/>
        <w:spacing w:before="240" w:after="75" w:line="24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Arial" w:eastAsia="Times New Roman" w:hAnsi="Arial" w:cs="Arial"/>
          <w:sz w:val="28"/>
          <w:szCs w:val="28"/>
          <w:lang w:val="uk-UA"/>
        </w:rPr>
        <w:t xml:space="preserve">      </w:t>
      </w:r>
      <w:r>
        <w:rPr>
          <w:rFonts w:ascii="Arial" w:eastAsia="Times New Roman" w:hAnsi="Arial" w:cs="Arial"/>
          <w:sz w:val="28"/>
          <w:szCs w:val="28"/>
          <w:lang w:val="uk-UA"/>
        </w:rPr>
        <w:tab/>
        <w:t xml:space="preserve">Протягом </w:t>
      </w:r>
      <w:r w:rsidR="00096F7A"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2018 року оскарження рішень, дій чи бездіяльності </w:t>
      </w:r>
      <w:r>
        <w:rPr>
          <w:rFonts w:ascii="Arial" w:eastAsia="Times New Roman" w:hAnsi="Arial" w:cs="Arial"/>
          <w:sz w:val="28"/>
          <w:szCs w:val="28"/>
          <w:lang w:val="uk-UA"/>
        </w:rPr>
        <w:t>Вінницького апеляційного суду</w:t>
      </w:r>
      <w:r w:rsidR="00096F7A" w:rsidRPr="00096F7A">
        <w:rPr>
          <w:rFonts w:ascii="Arial" w:eastAsia="Times New Roman" w:hAnsi="Arial" w:cs="Arial"/>
          <w:sz w:val="28"/>
          <w:szCs w:val="28"/>
          <w:lang w:val="uk-UA"/>
        </w:rPr>
        <w:t xml:space="preserve"> як розпорядника публічної інформації не встановлено.</w:t>
      </w:r>
    </w:p>
    <w:p w:rsidR="00096F7A" w:rsidRPr="00096F7A" w:rsidRDefault="007A7FE8" w:rsidP="00096F7A">
      <w:pPr>
        <w:spacing w:before="240" w:after="0"/>
        <w:ind w:right="283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Arial" w:eastAsia="Times New Roman" w:hAnsi="Arial" w:cs="Arial"/>
          <w:sz w:val="28"/>
          <w:szCs w:val="28"/>
          <w:lang w:val="uk-UA"/>
        </w:rPr>
        <w:t>15.01.2019</w:t>
      </w:r>
    </w:p>
    <w:p w:rsidR="00096F7A" w:rsidRPr="00096F7A" w:rsidRDefault="00096F7A" w:rsidP="00096F7A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</w:p>
    <w:p w:rsidR="007A7FE8" w:rsidRDefault="007A7FE8" w:rsidP="00096F7A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sz w:val="28"/>
          <w:szCs w:val="28"/>
          <w:lang w:val="uk-UA"/>
        </w:rPr>
        <w:t>Головний спеціаліст</w:t>
      </w:r>
      <w:r w:rsidR="00096F7A" w:rsidRPr="00096F7A">
        <w:rPr>
          <w:rFonts w:ascii="Arial" w:eastAsia="Times New Roman" w:hAnsi="Arial" w:cs="Arial"/>
          <w:b/>
          <w:sz w:val="28"/>
          <w:szCs w:val="28"/>
          <w:lang w:val="uk-UA"/>
        </w:rPr>
        <w:t xml:space="preserve"> відділу діловодства </w:t>
      </w:r>
    </w:p>
    <w:p w:rsidR="00096F7A" w:rsidRPr="00096F7A" w:rsidRDefault="00096F7A" w:rsidP="007A7FE8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 xml:space="preserve">та обліку звернень громадян - канцелярії      </w:t>
      </w: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ab/>
        <w:t xml:space="preserve">   </w:t>
      </w:r>
      <w:r w:rsidR="007A7FE8">
        <w:rPr>
          <w:rFonts w:ascii="Arial" w:eastAsia="Times New Roman" w:hAnsi="Arial" w:cs="Arial"/>
          <w:b/>
          <w:sz w:val="28"/>
          <w:szCs w:val="28"/>
          <w:lang w:val="uk-UA"/>
        </w:rPr>
        <w:t xml:space="preserve">    </w:t>
      </w: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>О.В. Боднарчук</w:t>
      </w:r>
    </w:p>
    <w:p w:rsidR="00096F7A" w:rsidRPr="00096F7A" w:rsidRDefault="00096F7A" w:rsidP="00096F7A">
      <w:pPr>
        <w:shd w:val="clear" w:color="auto" w:fill="FFFFFF"/>
        <w:spacing w:after="300" w:line="312" w:lineRule="atLeast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096F7A">
        <w:rPr>
          <w:rFonts w:ascii="Arial" w:eastAsia="Times New Roman" w:hAnsi="Arial" w:cs="Arial"/>
          <w:b/>
          <w:sz w:val="28"/>
          <w:szCs w:val="28"/>
          <w:lang w:val="uk-UA"/>
        </w:rPr>
        <w:t xml:space="preserve">   </w:t>
      </w:r>
    </w:p>
    <w:p w:rsidR="00096F7A" w:rsidRPr="00096F7A" w:rsidRDefault="00096F7A" w:rsidP="00096F7A">
      <w:pPr>
        <w:spacing w:line="240" w:lineRule="auto"/>
        <w:rPr>
          <w:rFonts w:ascii="Arial" w:hAnsi="Arial" w:cs="Arial"/>
          <w:sz w:val="28"/>
          <w:szCs w:val="28"/>
          <w:lang w:val="uk-UA"/>
        </w:rPr>
      </w:pPr>
    </w:p>
    <w:p w:rsidR="00CF63F0" w:rsidRPr="00096F7A" w:rsidRDefault="00CF63F0" w:rsidP="00096F7A">
      <w:pPr>
        <w:shd w:val="clear" w:color="auto" w:fill="FFFFFF"/>
        <w:spacing w:after="0" w:line="360" w:lineRule="auto"/>
        <w:jc w:val="center"/>
        <w:textAlignment w:val="top"/>
        <w:rPr>
          <w:rFonts w:ascii="Arial" w:hAnsi="Arial" w:cs="Arial"/>
          <w:sz w:val="28"/>
          <w:szCs w:val="28"/>
          <w:lang w:val="uk-UA"/>
        </w:rPr>
      </w:pPr>
    </w:p>
    <w:sectPr w:rsidR="00CF63F0" w:rsidRPr="00096F7A" w:rsidSect="00596D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2A"/>
    <w:rsid w:val="00007709"/>
    <w:rsid w:val="00044879"/>
    <w:rsid w:val="00071A2C"/>
    <w:rsid w:val="0007326F"/>
    <w:rsid w:val="00096F7A"/>
    <w:rsid w:val="000C3708"/>
    <w:rsid w:val="000F7CE8"/>
    <w:rsid w:val="002468D8"/>
    <w:rsid w:val="00267663"/>
    <w:rsid w:val="002C1E98"/>
    <w:rsid w:val="00311A19"/>
    <w:rsid w:val="0032507A"/>
    <w:rsid w:val="00433C90"/>
    <w:rsid w:val="004E1573"/>
    <w:rsid w:val="00507C4C"/>
    <w:rsid w:val="00515419"/>
    <w:rsid w:val="00520FFE"/>
    <w:rsid w:val="00564950"/>
    <w:rsid w:val="00596D30"/>
    <w:rsid w:val="005A1707"/>
    <w:rsid w:val="0077293D"/>
    <w:rsid w:val="00772B99"/>
    <w:rsid w:val="007A7FE8"/>
    <w:rsid w:val="007D5B9D"/>
    <w:rsid w:val="00A44B97"/>
    <w:rsid w:val="00A95241"/>
    <w:rsid w:val="00AB730F"/>
    <w:rsid w:val="00B26FDC"/>
    <w:rsid w:val="00C9252A"/>
    <w:rsid w:val="00CF63F0"/>
    <w:rsid w:val="00E33275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4BBF"/>
  <w15:docId w15:val="{6D0F3F3D-C78C-4973-BE39-0C2563A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25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30F"/>
  </w:style>
  <w:style w:type="character" w:styleId="a4">
    <w:name w:val="Emphasis"/>
    <w:basedOn w:val="a0"/>
    <w:uiPriority w:val="20"/>
    <w:qFormat/>
    <w:rsid w:val="00AB73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9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Чорна-Гаража</cp:lastModifiedBy>
  <cp:revision>6</cp:revision>
  <cp:lastPrinted>2019-01-14T15:10:00Z</cp:lastPrinted>
  <dcterms:created xsi:type="dcterms:W3CDTF">2019-01-14T15:22:00Z</dcterms:created>
  <dcterms:modified xsi:type="dcterms:W3CDTF">2019-01-15T15:56:00Z</dcterms:modified>
</cp:coreProperties>
</file>