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6312" w14:textId="77777777" w:rsidR="000A389F" w:rsidRPr="00096F7A" w:rsidRDefault="000A389F" w:rsidP="000A389F">
      <w:pPr>
        <w:pStyle w:val="3"/>
        <w:spacing w:before="0" w:line="240" w:lineRule="auto"/>
        <w:rPr>
          <w:rFonts w:ascii="Arial" w:hAnsi="Arial" w:cs="Arial"/>
          <w:b w:val="0"/>
          <w:color w:val="auto"/>
          <w:sz w:val="28"/>
          <w:szCs w:val="28"/>
          <w:lang w:val="uk-UA"/>
        </w:rPr>
      </w:pPr>
      <w:r w:rsidRPr="00096F7A">
        <w:rPr>
          <w:rFonts w:ascii="Arial" w:hAnsi="Arial" w:cs="Arial"/>
          <w:b w:val="0"/>
          <w:color w:val="auto"/>
          <w:sz w:val="28"/>
          <w:szCs w:val="28"/>
          <w:lang w:val="uk-UA"/>
        </w:rPr>
        <w:t>ПОГОДЖЕНО</w:t>
      </w:r>
    </w:p>
    <w:p w14:paraId="13839510" w14:textId="4CEDD630" w:rsidR="000A389F" w:rsidRDefault="003A5367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В. о. г</w:t>
      </w:r>
      <w:r w:rsidR="000A389F" w:rsidRPr="00096F7A">
        <w:rPr>
          <w:rFonts w:ascii="Arial" w:hAnsi="Arial" w:cs="Arial"/>
          <w:sz w:val="28"/>
          <w:szCs w:val="28"/>
          <w:lang w:val="uk-UA"/>
        </w:rPr>
        <w:t>олов</w:t>
      </w:r>
      <w:r>
        <w:rPr>
          <w:rFonts w:ascii="Arial" w:hAnsi="Arial" w:cs="Arial"/>
          <w:sz w:val="28"/>
          <w:szCs w:val="28"/>
          <w:lang w:val="uk-UA"/>
        </w:rPr>
        <w:t>и</w:t>
      </w:r>
      <w:r w:rsidR="000A389F" w:rsidRPr="00096F7A">
        <w:rPr>
          <w:rFonts w:ascii="Arial" w:hAnsi="Arial" w:cs="Arial"/>
          <w:sz w:val="28"/>
          <w:szCs w:val="28"/>
          <w:lang w:val="uk-UA"/>
        </w:rPr>
        <w:t xml:space="preserve"> </w:t>
      </w:r>
      <w:r w:rsidR="000A389F">
        <w:rPr>
          <w:rFonts w:ascii="Arial" w:hAnsi="Arial" w:cs="Arial"/>
          <w:sz w:val="28"/>
          <w:szCs w:val="28"/>
          <w:lang w:val="uk-UA"/>
        </w:rPr>
        <w:t xml:space="preserve">Вінницького </w:t>
      </w:r>
    </w:p>
    <w:p w14:paraId="39FA5377" w14:textId="77777777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апеляційного суду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5360CF1A" w14:textId="64E49C3D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__________ </w:t>
      </w:r>
      <w:r w:rsidR="003A5367">
        <w:rPr>
          <w:rFonts w:ascii="Arial" w:hAnsi="Arial" w:cs="Arial"/>
          <w:sz w:val="28"/>
          <w:szCs w:val="28"/>
          <w:lang w:val="uk-UA"/>
        </w:rPr>
        <w:t>І. М. Стадник</w:t>
      </w:r>
    </w:p>
    <w:p w14:paraId="43F5EE3D" w14:textId="704D0D5E" w:rsidR="000A389F" w:rsidRPr="00096F7A" w:rsidRDefault="000A389F" w:rsidP="000A389F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«___» ____________ 2020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р.</w:t>
      </w:r>
    </w:p>
    <w:p w14:paraId="177CD130" w14:textId="77777777" w:rsidR="000A389F" w:rsidRPr="000F1B33" w:rsidRDefault="000A389F" w:rsidP="000A389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095298AA" w14:textId="77777777" w:rsidR="00D61F1D" w:rsidRDefault="00D61F1D" w:rsidP="00F75154">
      <w:pPr>
        <w:pStyle w:val="a4"/>
        <w:jc w:val="center"/>
        <w:rPr>
          <w:rStyle w:val="a3"/>
          <w:rFonts w:ascii="Times New Roman" w:hAnsi="Times New Roman" w:cs="Times New Roman"/>
          <w:i w:val="0"/>
          <w:sz w:val="44"/>
          <w:szCs w:val="44"/>
          <w:lang w:val="uk-UA"/>
        </w:rPr>
      </w:pPr>
    </w:p>
    <w:p w14:paraId="580C70F3" w14:textId="77777777" w:rsidR="00D61F1D" w:rsidRDefault="00D61F1D" w:rsidP="00F75154">
      <w:pPr>
        <w:pStyle w:val="a4"/>
        <w:jc w:val="center"/>
        <w:rPr>
          <w:rStyle w:val="a3"/>
          <w:rFonts w:ascii="Times New Roman" w:hAnsi="Times New Roman" w:cs="Times New Roman"/>
          <w:i w:val="0"/>
          <w:sz w:val="44"/>
          <w:szCs w:val="44"/>
          <w:lang w:val="uk-UA"/>
        </w:rPr>
      </w:pPr>
    </w:p>
    <w:p w14:paraId="2D12AE1B" w14:textId="77777777" w:rsidR="00D61F1D" w:rsidRDefault="00D61F1D" w:rsidP="00F75154">
      <w:pPr>
        <w:pStyle w:val="a4"/>
        <w:jc w:val="center"/>
        <w:rPr>
          <w:rStyle w:val="a3"/>
          <w:rFonts w:ascii="Times New Roman" w:hAnsi="Times New Roman" w:cs="Times New Roman"/>
          <w:i w:val="0"/>
          <w:sz w:val="44"/>
          <w:szCs w:val="44"/>
          <w:lang w:val="uk-UA"/>
        </w:rPr>
      </w:pPr>
    </w:p>
    <w:p w14:paraId="70341A52" w14:textId="77777777" w:rsidR="00D61F1D" w:rsidRDefault="00D61F1D" w:rsidP="00F75154">
      <w:pPr>
        <w:pStyle w:val="a4"/>
        <w:jc w:val="center"/>
        <w:rPr>
          <w:rStyle w:val="a3"/>
          <w:rFonts w:ascii="Times New Roman" w:hAnsi="Times New Roman" w:cs="Times New Roman"/>
          <w:i w:val="0"/>
          <w:sz w:val="44"/>
          <w:szCs w:val="44"/>
          <w:lang w:val="uk-UA"/>
        </w:rPr>
      </w:pPr>
    </w:p>
    <w:p w14:paraId="69CA3736" w14:textId="77777777" w:rsidR="008C6C47" w:rsidRPr="008C6C47" w:rsidRDefault="00B523F9" w:rsidP="00F75154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Аналіз роботи </w:t>
      </w:r>
      <w:r w:rsidR="004758A6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з виконання вимог </w:t>
      </w:r>
    </w:p>
    <w:p w14:paraId="09AE506E" w14:textId="757D7A50" w:rsidR="00F75154" w:rsidRPr="008C6C47" w:rsidRDefault="004758A6" w:rsidP="00F75154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Закону України</w:t>
      </w:r>
    </w:p>
    <w:p w14:paraId="64AD1765" w14:textId="77777777" w:rsidR="00D61F1D" w:rsidRPr="008C6C47" w:rsidRDefault="004758A6" w:rsidP="00F75154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від 2</w:t>
      </w:r>
      <w:r w:rsidR="00F75154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ж</w:t>
      </w: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овтня</w:t>
      </w:r>
      <w:r w:rsidR="00F75154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</w:t>
      </w: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1996 року </w:t>
      </w:r>
      <w:r w:rsidR="00305779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№ 393/96-ВР</w:t>
      </w: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«Про звернення громадян» (із змінами і доповненнями)</w:t>
      </w:r>
      <w:r w:rsidR="00030512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</w:t>
      </w: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у І півріччі 2020 року</w:t>
      </w:r>
    </w:p>
    <w:p w14:paraId="5A4E352E" w14:textId="3F1D5E07" w:rsidR="006432BF" w:rsidRPr="008C6C47" w:rsidRDefault="00F75154" w:rsidP="00F75154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</w:t>
      </w:r>
      <w:r w:rsidR="00030512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Вінницьк</w:t>
      </w:r>
      <w:r w:rsidR="004758A6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им </w:t>
      </w:r>
      <w:r w:rsidR="00B523F9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апеляційн</w:t>
      </w:r>
      <w:r w:rsidR="004758A6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им</w:t>
      </w:r>
      <w:r w:rsidR="00B523F9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суд</w:t>
      </w:r>
      <w:r w:rsidR="004758A6" w:rsidRPr="008C6C47">
        <w:rPr>
          <w:rStyle w:val="a3"/>
          <w:rFonts w:ascii="Times New Roman" w:hAnsi="Times New Roman" w:cs="Times New Roman"/>
          <w:b/>
          <w:i w:val="0"/>
          <w:sz w:val="48"/>
          <w:szCs w:val="48"/>
          <w:lang w:val="uk-UA"/>
        </w:rPr>
        <w:t>ом</w:t>
      </w:r>
    </w:p>
    <w:p w14:paraId="0187D62E" w14:textId="4E7B0C1F" w:rsidR="000A1572" w:rsidRPr="008C6C47" w:rsidRDefault="000A1572" w:rsidP="00F7515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14:paraId="5DA61B43" w14:textId="77777777" w:rsidR="00D61F1D" w:rsidRDefault="00B523F9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1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</w:p>
    <w:p w14:paraId="270F77F4" w14:textId="77777777" w:rsidR="00D61F1D" w:rsidRDefault="00D61F1D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CBD404" w14:textId="77777777" w:rsidR="00D61F1D" w:rsidRDefault="00D61F1D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920E2D" w14:textId="77777777" w:rsidR="00D61F1D" w:rsidRDefault="00B523F9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1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BA8A5EB" w14:textId="77777777" w:rsidR="00D61F1D" w:rsidRDefault="00D61F1D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A611E76" w14:textId="77777777" w:rsidR="00D61F1D" w:rsidRPr="00685B33" w:rsidRDefault="00D61F1D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5D920B" w14:textId="4ED3CBF4" w:rsidR="00FF033F" w:rsidRPr="00685B33" w:rsidRDefault="00D61F1D" w:rsidP="00A95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B523F9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F033F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звітний період</w:t>
      </w:r>
      <w:r w:rsidR="00A95F93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Вінницького апеляційно</w:t>
      </w:r>
      <w:r w:rsidR="00FF033F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 суду надійшло </w:t>
      </w:r>
      <w:r w:rsidR="003B1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="00FF033F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звернень громадян, відсоткове значення </w:t>
      </w:r>
      <w:r w:rsidR="00D20180" w:rsidRPr="0068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D20180" w:rsidRPr="00685B33">
        <w:rPr>
          <w:rFonts w:ascii="Times New Roman" w:hAnsi="Times New Roman" w:cs="Times New Roman"/>
          <w:color w:val="000000" w:themeColor="text1"/>
          <w:sz w:val="28"/>
          <w:szCs w:val="28"/>
        </w:rPr>
        <w:t>класиф</w:t>
      </w:r>
      <w:r w:rsidR="00D20180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ікація</w:t>
      </w:r>
      <w:proofErr w:type="spellEnd"/>
      <w:r w:rsidR="00D20180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яких подана</w:t>
      </w:r>
      <w:r w:rsidR="00FF033F" w:rsidRPr="00685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нижче:</w:t>
      </w:r>
    </w:p>
    <w:p w14:paraId="6BCE99ED" w14:textId="77777777" w:rsidR="00FF033F" w:rsidRDefault="00FF033F" w:rsidP="00A9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C3392" w14:textId="341286BF" w:rsidR="00FF033F" w:rsidRDefault="00FF033F" w:rsidP="00A9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81E9C" w14:textId="294B1C9E" w:rsidR="00D61F1D" w:rsidRDefault="00D61F1D" w:rsidP="00A9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599FD" w14:textId="77777777" w:rsidR="00D61F1D" w:rsidRDefault="00D61F1D" w:rsidP="00A9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CF21A" w14:textId="1834F1CF" w:rsidR="00A95F93" w:rsidRPr="00A95F93" w:rsidRDefault="00A95F93" w:rsidP="00A9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2FF08224" wp14:editId="2859C8FB">
            <wp:extent cx="6048375" cy="8715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176B56C" w14:textId="2341486B" w:rsidR="00A95F93" w:rsidRDefault="00A95F93" w:rsidP="000F1B33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1A83EB9E" w14:textId="51F2CF75" w:rsidR="00D61F1D" w:rsidRDefault="00D61F1D" w:rsidP="000F1B33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6B0DAB25" w14:textId="066B9D03" w:rsidR="00D61F1D" w:rsidRDefault="00D61F1D" w:rsidP="000F1B33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69732539" w14:textId="77777777" w:rsidR="00D61F1D" w:rsidRDefault="00D61F1D" w:rsidP="000F1B33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6B33F0A3" w14:textId="6B4FC593" w:rsidR="00A95F93" w:rsidRDefault="0067679B" w:rsidP="000A389F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333333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6E5B965B" wp14:editId="63121566">
            <wp:extent cx="5486400" cy="8553450"/>
            <wp:effectExtent l="38100" t="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9EB1D9" w14:textId="77777777" w:rsidR="00A95F93" w:rsidRDefault="00A95F93" w:rsidP="000A389F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3D07DA47" w14:textId="3BF0CF42" w:rsidR="00A95F93" w:rsidRDefault="00C81781" w:rsidP="000A389F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333333"/>
          <w:sz w:val="21"/>
          <w:szCs w:val="21"/>
          <w:shd w:val="clear" w:color="auto" w:fill="FFFFFF"/>
          <w:lang w:val="en-GB" w:eastAsia="en-GB"/>
        </w:rPr>
        <w:lastRenderedPageBreak/>
        <w:drawing>
          <wp:inline distT="0" distB="0" distL="0" distR="0" wp14:anchorId="204BE13C" wp14:editId="1D29AE58">
            <wp:extent cx="5486400" cy="9429750"/>
            <wp:effectExtent l="38100" t="0" r="381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C3FFD5" w14:textId="02B3684C" w:rsidR="00A95F93" w:rsidRDefault="00D61F1D" w:rsidP="000A389F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333333"/>
          <w:sz w:val="21"/>
          <w:szCs w:val="21"/>
          <w:shd w:val="clear" w:color="auto" w:fill="FFFFFF"/>
          <w:lang w:val="en-GB" w:eastAsia="en-GB"/>
        </w:rPr>
        <w:lastRenderedPageBreak/>
        <w:drawing>
          <wp:inline distT="0" distB="0" distL="0" distR="0" wp14:anchorId="37B4DB6A" wp14:editId="3B8CA1D8">
            <wp:extent cx="5486400" cy="9134475"/>
            <wp:effectExtent l="38100" t="0" r="381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4DCB40" w14:textId="24B1CEE6" w:rsidR="00A95F93" w:rsidRDefault="00DB1196" w:rsidP="00DB1196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333333"/>
          <w:sz w:val="21"/>
          <w:szCs w:val="21"/>
          <w:shd w:val="clear" w:color="auto" w:fill="FFFFFF"/>
          <w:lang w:val="en-GB" w:eastAsia="en-GB"/>
        </w:rPr>
        <w:lastRenderedPageBreak/>
        <w:drawing>
          <wp:inline distT="0" distB="0" distL="0" distR="0" wp14:anchorId="12A5D0C3" wp14:editId="5FB30FE9">
            <wp:extent cx="5486400" cy="9058275"/>
            <wp:effectExtent l="38100" t="0" r="3810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5B26DE" w14:textId="21766B78" w:rsidR="00DB1196" w:rsidRDefault="00DB1196" w:rsidP="00DB1196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5705AA04" w14:textId="0F5849FA" w:rsidR="00D61F1D" w:rsidRDefault="00D61F1D" w:rsidP="00DB1196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491AAC39" w14:textId="77777777" w:rsidR="00D61F1D" w:rsidRDefault="00D61F1D" w:rsidP="00DB1196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14:paraId="329494D3" w14:textId="3B8BBA1F" w:rsidR="00057AF1" w:rsidRDefault="00DB1196" w:rsidP="00DB1196">
      <w:pPr>
        <w:jc w:val="both"/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="00103B0F">
        <w:rPr>
          <w:rFonts w:ascii="Helvetica" w:hAnsi="Helvetica" w:cs="Helvetica"/>
          <w:iCs/>
          <w:noProof/>
          <w:color w:val="333333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7A70088E" wp14:editId="7578DAEB">
            <wp:extent cx="5486400" cy="8591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80A89F" w14:textId="70D1CF60" w:rsidR="00A02CB2" w:rsidRDefault="00A02CB2" w:rsidP="00DB1196">
      <w:pPr>
        <w:jc w:val="both"/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</w:pPr>
    </w:p>
    <w:p w14:paraId="3C0D7A21" w14:textId="77777777" w:rsidR="00A02CB2" w:rsidRDefault="00A02CB2" w:rsidP="00DB1196">
      <w:pPr>
        <w:jc w:val="both"/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</w:pPr>
    </w:p>
    <w:p w14:paraId="7684CB3E" w14:textId="7707B095" w:rsidR="00057AF1" w:rsidRDefault="00A02CB2" w:rsidP="00DB1196">
      <w:pPr>
        <w:jc w:val="both"/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Helvetica" w:hAnsi="Helvetica" w:cs="Helvetica"/>
          <w:iCs/>
          <w:noProof/>
          <w:color w:val="333333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7D0E3CD6" wp14:editId="452C1118">
            <wp:extent cx="6067425" cy="8820150"/>
            <wp:effectExtent l="0" t="0" r="9525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4BCE24B5" w14:textId="77777777" w:rsidR="00A02CB2" w:rsidRDefault="00057AF1" w:rsidP="00DB1196">
      <w:pPr>
        <w:jc w:val="both"/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</w:pPr>
      <w:r w:rsidRPr="00024E4C">
        <w:rPr>
          <w:rFonts w:ascii="Helvetica" w:hAnsi="Helvetica" w:cs="Helvetica"/>
          <w:iCs/>
          <w:color w:val="333333"/>
          <w:sz w:val="28"/>
          <w:szCs w:val="28"/>
          <w:shd w:val="clear" w:color="auto" w:fill="FFFFFF"/>
          <w:lang w:val="uk-UA"/>
        </w:rPr>
        <w:t xml:space="preserve">       </w:t>
      </w:r>
    </w:p>
    <w:p w14:paraId="125AFCFC" w14:textId="11BAAC54" w:rsidR="00DB1196" w:rsidRPr="00685B33" w:rsidRDefault="00A02CB2" w:rsidP="00DB1196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024E4C"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Упродовж звітного періоду</w:t>
      </w:r>
      <w:r w:rsidR="00024E4C" w:rsidRPr="00685B33">
        <w:rPr>
          <w:rFonts w:ascii="Helvetica" w:hAnsi="Helvetica" w:cs="Helvetica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B1196"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оскарження </w:t>
      </w:r>
      <w:r w:rsidR="00024E4C"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="00DB1196"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суду рішень, ухвалених за зверненнями громадян, не встановлено.</w:t>
      </w:r>
    </w:p>
    <w:p w14:paraId="1596D730" w14:textId="77777777" w:rsidR="00DB1196" w:rsidRPr="00685B33" w:rsidRDefault="00DB1196" w:rsidP="00DB1196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0514FD3" w14:textId="22BE7174" w:rsidR="00DB1196" w:rsidRPr="00685B33" w:rsidRDefault="00DB1196" w:rsidP="00DB1196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F133F29" w14:textId="77777777" w:rsidR="00DB1196" w:rsidRPr="00685B33" w:rsidRDefault="00DB1196" w:rsidP="00DB1196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F9E9EA6" w14:textId="77777777" w:rsidR="00DB1196" w:rsidRPr="00685B33" w:rsidRDefault="00DB1196" w:rsidP="00DB1196">
      <w:pPr>
        <w:tabs>
          <w:tab w:val="left" w:pos="405"/>
          <w:tab w:val="center" w:pos="4819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685B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685B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Головний спеціаліст відділу діловодства</w:t>
      </w:r>
    </w:p>
    <w:p w14:paraId="36EA26F1" w14:textId="1A82EC44" w:rsidR="00DB1196" w:rsidRPr="00685B33" w:rsidRDefault="00DB1196" w:rsidP="00DB1196">
      <w:pPr>
        <w:tabs>
          <w:tab w:val="left" w:pos="405"/>
          <w:tab w:val="center" w:pos="4819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685B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та обліку звернень громадян – канцелярія                      </w:t>
      </w:r>
      <w:r w:rsidR="00685047" w:rsidRPr="00685B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</w:t>
      </w:r>
      <w:r w:rsidRPr="00685B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       Т.П. Олійник</w:t>
      </w:r>
    </w:p>
    <w:sectPr w:rsidR="00DB1196" w:rsidRPr="00685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E"/>
    <w:rsid w:val="00024E4C"/>
    <w:rsid w:val="00030512"/>
    <w:rsid w:val="00057AF1"/>
    <w:rsid w:val="000A1572"/>
    <w:rsid w:val="000A389F"/>
    <w:rsid w:val="000E1CF0"/>
    <w:rsid w:val="000F1B33"/>
    <w:rsid w:val="00100640"/>
    <w:rsid w:val="00103B0F"/>
    <w:rsid w:val="00305779"/>
    <w:rsid w:val="003A5367"/>
    <w:rsid w:val="003B131D"/>
    <w:rsid w:val="00457BA9"/>
    <w:rsid w:val="004758A6"/>
    <w:rsid w:val="004C5B7D"/>
    <w:rsid w:val="00573CEF"/>
    <w:rsid w:val="005A0EFE"/>
    <w:rsid w:val="006337F2"/>
    <w:rsid w:val="006432BF"/>
    <w:rsid w:val="006450E8"/>
    <w:rsid w:val="0067679B"/>
    <w:rsid w:val="00685047"/>
    <w:rsid w:val="00685B33"/>
    <w:rsid w:val="008753D6"/>
    <w:rsid w:val="008C6C47"/>
    <w:rsid w:val="00935B59"/>
    <w:rsid w:val="009647BA"/>
    <w:rsid w:val="00A02CB2"/>
    <w:rsid w:val="00A95F93"/>
    <w:rsid w:val="00AE03F1"/>
    <w:rsid w:val="00AE5DFB"/>
    <w:rsid w:val="00B523F9"/>
    <w:rsid w:val="00C81781"/>
    <w:rsid w:val="00D20180"/>
    <w:rsid w:val="00D25BD7"/>
    <w:rsid w:val="00D44DDC"/>
    <w:rsid w:val="00D61F1D"/>
    <w:rsid w:val="00DB1196"/>
    <w:rsid w:val="00DB1CAC"/>
    <w:rsid w:val="00DD38EF"/>
    <w:rsid w:val="00EA239D"/>
    <w:rsid w:val="00EB0197"/>
    <w:rsid w:val="00F75154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20D"/>
  <w15:chartTrackingRefBased/>
  <w15:docId w15:val="{26D3533C-F48A-4CA4-AADE-6D4772A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9F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89F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styleId="a3">
    <w:name w:val="Emphasis"/>
    <w:basedOn w:val="a0"/>
    <w:uiPriority w:val="20"/>
    <w:qFormat/>
    <w:rsid w:val="004758A6"/>
    <w:rPr>
      <w:i/>
      <w:iCs/>
    </w:rPr>
  </w:style>
  <w:style w:type="paragraph" w:styleId="a4">
    <w:name w:val="No Spacing"/>
    <w:uiPriority w:val="1"/>
    <w:qFormat/>
    <w:rsid w:val="004758A6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звернень громадян  за формою надходжень           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 за формою надходжень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9A-423D-97CC-182C9B902B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9A-423D-97CC-182C9B902B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9A-423D-97CC-182C9B902B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9A-423D-97CC-182C9B902B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9A-423D-97CC-182C9B902B17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9A-423D-97CC-182C9B902B17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9A-423D-97CC-182C9B902B17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9A-423D-97CC-182C9B902B17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9A-423D-97CC-182C9B902B17}"/>
                </c:ext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9A-423D-97CC-182C9B902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Пошта - 21</c:v>
                </c:pt>
                <c:pt idx="1">
                  <c:v>Електронна пошта - 10</c:v>
                </c:pt>
                <c:pt idx="2">
                  <c:v>Особисто - 8</c:v>
                </c:pt>
                <c:pt idx="3">
                  <c:v>Особистий прийом керівництвом суду - 5</c:v>
                </c:pt>
                <c:pt idx="4">
                  <c:v>Електронна форма звернень громадян - 4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0.4375</c:v>
                </c:pt>
                <c:pt idx="1">
                  <c:v>0.20833333333333334</c:v>
                </c:pt>
                <c:pt idx="2">
                  <c:v>0.16666666666666666</c:v>
                </c:pt>
                <c:pt idx="3">
                  <c:v>0.10416666666666667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3B-4F55-BCCD-F203F50D2A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4E2-4865-A43A-322082AFC6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4E2-4865-A43A-322082AFC6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4E2-4865-A43A-322082AFC6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4E2-4865-A43A-322082AFC6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4E2-4865-A43A-322082AFC61E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Пошта - 21</c:v>
                </c:pt>
                <c:pt idx="1">
                  <c:v>Електронна пошта - 10</c:v>
                </c:pt>
                <c:pt idx="2">
                  <c:v>Особисто - 8</c:v>
                </c:pt>
                <c:pt idx="3">
                  <c:v>Особистий прийом керівництвом суду - 5</c:v>
                </c:pt>
                <c:pt idx="4">
                  <c:v>Електронна форма звернень громадян - 4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0.4375</c:v>
                </c:pt>
                <c:pt idx="1">
                  <c:v>0.20833333333333334</c:v>
                </c:pt>
                <c:pt idx="2">
                  <c:v>0.16666666666666666</c:v>
                </c:pt>
                <c:pt idx="3">
                  <c:v>0.10416666666666667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BE-401C-97D5-2958C5B4A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949965899931778E-2"/>
          <c:y val="0.80155225859925405"/>
          <c:w val="0.62633087399508136"/>
          <c:h val="0.1798862826357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звернень за видами надходжень                      (у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3"/>
          <c:y val="6.2680205063453925E-2"/>
          <c:w val="0.99768518518518523"/>
          <c:h val="0.934350232946939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за видами надхлджень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CD-4E6E-978E-0FE256D3ED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CD-4E6E-978E-0FE256D3E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2CD-4E6E-978E-0FE256D3ED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Заява - 35</c:v>
                </c:pt>
                <c:pt idx="1">
                  <c:v>Скарга - 12</c:v>
                </c:pt>
                <c:pt idx="2">
                  <c:v>Зауваження - 1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0.72916666666666663</c:v>
                </c:pt>
                <c:pt idx="1">
                  <c:v>0.25</c:v>
                </c:pt>
                <c:pt idx="2">
                  <c:v>2.0833333333333332E-2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B-4F69-9B2B-424823122D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2CD-4E6E-978E-0FE256D3ED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2CD-4E6E-978E-0FE256D3E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2CD-4E6E-978E-0FE256D3EDED}"/>
              </c:ext>
            </c:extLst>
          </c:dPt>
          <c:cat>
            <c:strRef>
              <c:f>Лист1!$A$2:$A$4</c:f>
              <c:strCache>
                <c:ptCount val="3"/>
                <c:pt idx="0">
                  <c:v>Заява - 35</c:v>
                </c:pt>
                <c:pt idx="1">
                  <c:v>Скарга - 12</c:v>
                </c:pt>
                <c:pt idx="2">
                  <c:v>Зауваження - 1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6B-4F69-9B2B-424823122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31980898221056"/>
          <c:y val="0.86630131701243374"/>
          <c:w val="0.36532334499854191"/>
          <c:h val="0.11572114176151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Класифікація звернень за ознакою</a:t>
            </a:r>
            <a:r>
              <a:rPr lang="uk-UA" baseline="0"/>
              <a:t> надходження          </a:t>
            </a:r>
            <a:r>
              <a:rPr lang="uk-UA"/>
              <a:t>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96296296296294E-3"/>
          <c:y val="4.6375566690527316E-2"/>
          <c:w val="0.99537037037037035"/>
          <c:h val="0.95362443330947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за суб'єктом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D2-4E1C-9B1C-46146E2FB1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D2-4E1C-9B1C-46146E2FB1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Індивідуальне - 47</c:v>
                </c:pt>
                <c:pt idx="1">
                  <c:v>Анонімне - 1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0.97916666666666663</c:v>
                </c:pt>
                <c:pt idx="1">
                  <c:v>2.0833333333333332E-2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5-4881-B280-114109CE3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49890638670167"/>
          <c:y val="0.89630594660515917"/>
          <c:w val="0.27703904199475066"/>
          <c:h val="8.5955619183965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 статтю авторів звернень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1790031720487578E-3"/>
          <c:w val="0.99768518518518523"/>
          <c:h val="0.87208098987626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Класифыкацыя за статтю авторыв звернень (у выдсотках)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4D-454C-A809-2EEAD4AD08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4D-454C-A809-2EEAD4AD08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Чоловіча - 40</c:v>
                </c:pt>
                <c:pt idx="1">
                  <c:v>Жіноча - 8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4D-454C-A809-2EEAD4AD083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37481773111698"/>
          <c:y val="0.89385246552210174"/>
          <c:w val="0.33847258675998831"/>
          <c:h val="8.58943726924645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 результатами розгляду звернень </a:t>
            </a:r>
            <a:r>
              <a:rPr lang="ru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206098843322818E-3"/>
          <c:w val="0.99537037037037035"/>
          <c:h val="0.85200890898101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результатами розгляду звернень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CC-4C6D-B47E-8A362A1B93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CC-4C6D-B47E-8A362A1B93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CC-4C6D-B47E-8A362A1B9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CC-4C6D-B47E-8A362A1B93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8CC-4C6D-B47E-8A362A1B93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Відмовлено в задоволенні - 28</c:v>
                </c:pt>
                <c:pt idx="1">
                  <c:v>Вирішено позитивно - 12</c:v>
                </c:pt>
                <c:pt idx="2">
                  <c:v>Звернення, що пересилається за належністю - 6</c:v>
                </c:pt>
                <c:pt idx="3">
                  <c:v>Не підлягає розгляду - 1</c:v>
                </c:pt>
                <c:pt idx="4">
                  <c:v>Перебуває на розгляді - 1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0.58333333333333337</c:v>
                </c:pt>
                <c:pt idx="1">
                  <c:v>0.25</c:v>
                </c:pt>
                <c:pt idx="2">
                  <c:v>0.125</c:v>
                </c:pt>
                <c:pt idx="3">
                  <c:v>2.0833333333333332E-2</c:v>
                </c:pt>
                <c:pt idx="4">
                  <c:v>2.0833333333333332E-2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CC-4C6D-B47E-8A362A1B93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38CC-4C6D-B47E-8A362A1B93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38CC-4C6D-B47E-8A362A1B93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38CC-4C6D-B47E-8A362A1B9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38CC-4C6D-B47E-8A362A1B93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38CC-4C6D-B47E-8A362A1B93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Відмовлено в задоволенні - 28</c:v>
                </c:pt>
                <c:pt idx="1">
                  <c:v>Вирішено позитивно - 12</c:v>
                </c:pt>
                <c:pt idx="2">
                  <c:v>Звернення, що пересилається за належністю - 6</c:v>
                </c:pt>
                <c:pt idx="3">
                  <c:v>Не підлягає розгляду - 1</c:v>
                </c:pt>
                <c:pt idx="4">
                  <c:v>Перебуває на розгляді - 1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0.58333333333333337</c:v>
                </c:pt>
                <c:pt idx="1">
                  <c:v>0.25</c:v>
                </c:pt>
                <c:pt idx="2">
                  <c:v>0.125</c:v>
                </c:pt>
                <c:pt idx="3">
                  <c:v>2.0833333333333332E-2</c:v>
                </c:pt>
                <c:pt idx="4">
                  <c:v>2.0833333333333332E-2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8CC-4C6D-B47E-8A362A1B93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1.3248760571595212E-2"/>
          <c:y val="0.83520073443734333"/>
          <c:w val="0.744335812190143"/>
          <c:h val="0.146862045831714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Класифікація за способом надсилання відповіді                      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способом надсилання відповіді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85-452E-AFBD-7F379AEF8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85-452E-AFBD-7F379AEF8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85-452E-AFBD-7F379AEF88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Пошта - 28</c:v>
                </c:pt>
                <c:pt idx="1">
                  <c:v>Пошта та електронна пошта - 14</c:v>
                </c:pt>
                <c:pt idx="2">
                  <c:v>Усна відповідь - 5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0.5957446808510638</c:v>
                </c:pt>
                <c:pt idx="1">
                  <c:v>0.2978723404255319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5-4C9C-B42F-AED6B78350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C85-452E-AFBD-7F379AEF8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C85-452E-AFBD-7F379AEF8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C85-452E-AFBD-7F379AEF88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Пошта - 28</c:v>
                </c:pt>
                <c:pt idx="1">
                  <c:v>Пошта та електронна пошта - 14</c:v>
                </c:pt>
                <c:pt idx="2">
                  <c:v>Усна відповідь - 5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0.59957173447537471</c:v>
                </c:pt>
                <c:pt idx="1">
                  <c:v>0.29978586723768735</c:v>
                </c:pt>
                <c:pt idx="2">
                  <c:v>0.10064239828693791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B5-4C9C-B42F-AED6B78350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461103820355791E-2"/>
          <c:y val="0.83019199096786944"/>
          <c:w val="0.49983686934966465"/>
          <c:h val="0.14024407702917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/>
              <a:t>Порівняльна діаграма з надходження звернень громадян у звітному періоді</a:t>
            </a:r>
            <a:r>
              <a:rPr lang="ru-UA" b="1" baseline="0"/>
              <a:t> </a:t>
            </a:r>
            <a:r>
              <a:rPr lang="uk-UA" b="1"/>
              <a:t>2020</a:t>
            </a:r>
            <a:r>
              <a:rPr lang="ru-UA" b="1" baseline="0"/>
              <a:t> року у </a:t>
            </a:r>
            <a:r>
              <a:rPr lang="uk-UA" b="1" baseline="0"/>
              <a:t>порівнянні з відповідним періодом 2019 року ( у відсотках)</a:t>
            </a:r>
            <a:endParaRPr lang="uk-UA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90308903694727E-2"/>
          <c:y val="6.5660901458591978E-2"/>
          <c:w val="0.82895083169548867"/>
          <c:h val="0.76259451369874665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0C-4016-BBCE-D4D0528819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0C-4016-BBCE-D4D0528819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Кількість звернень громадян у І півріччі 2020 - 48</c:v>
                </c:pt>
                <c:pt idx="1">
                  <c:v>Кількість звернень громадян у І півріччі 2019 - 66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0.42105263157894735</c:v>
                </c:pt>
                <c:pt idx="1">
                  <c:v>0.57894736842105265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3-4A56-B13D-5387FE28324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305-41D5-AD3C-74E7769DD2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305-41D5-AD3C-74E7769DD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Кількість звернень громадян у І півріччі 2020 - 48</c:v>
                </c:pt>
                <c:pt idx="1">
                  <c:v>Кількість звернень громадян у І півріччі 2019 - 66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0.42105263157894735</c:v>
                </c:pt>
                <c:pt idx="1">
                  <c:v>0.57894736842105265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2-4C1C-B19A-EF9900FC3D2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8796359247E-2"/>
          <c:y val="0.88786880041722649"/>
          <c:w val="0.60277333465184979"/>
          <c:h val="0.10349189072748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Вінницький апеляційний суд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Олійник Тетяна Павлівна</cp:lastModifiedBy>
  <cp:revision>36</cp:revision>
  <dcterms:created xsi:type="dcterms:W3CDTF">2020-06-22T12:57:00Z</dcterms:created>
  <dcterms:modified xsi:type="dcterms:W3CDTF">2020-07-02T05:50:00Z</dcterms:modified>
</cp:coreProperties>
</file>