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43D0" w14:textId="77777777" w:rsidR="00B94986" w:rsidRPr="00FA0D12" w:rsidRDefault="00B94986" w:rsidP="00B94986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  <w:bookmarkStart w:id="0" w:name="_GoBack"/>
      <w:bookmarkEnd w:id="0"/>
    </w:p>
    <w:p w14:paraId="15A05104" w14:textId="77777777" w:rsidR="00B94986" w:rsidRPr="00FA0D12" w:rsidRDefault="00B94986" w:rsidP="00B94986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4250C0BF" w14:textId="77777777" w:rsidR="00B94986" w:rsidRPr="00FA0D12" w:rsidRDefault="00B94986" w:rsidP="00B9498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</w:p>
    <w:p w14:paraId="2EFF455E" w14:textId="77777777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Аналіз роботи </w:t>
      </w:r>
    </w:p>
    <w:p w14:paraId="1214E2CB" w14:textId="77777777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Вінницького апеляційного суду</w:t>
      </w:r>
    </w:p>
    <w:p w14:paraId="464D4FB3" w14:textId="77777777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з  виконання вимог Закону України </w:t>
      </w:r>
    </w:p>
    <w:p w14:paraId="1EF76A95" w14:textId="77777777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bookmarkStart w:id="1" w:name="_Hlk76135707"/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від 13 січня 2011 року №2939-</w:t>
      </w:r>
      <w:r w:rsidRPr="00FA0D12">
        <w:rPr>
          <w:rFonts w:ascii="Arial" w:eastAsia="Times New Roman" w:hAnsi="Arial" w:cs="Arial"/>
          <w:b/>
          <w:sz w:val="48"/>
          <w:szCs w:val="48"/>
          <w:lang w:val="en-US" w:eastAsia="ru-RU"/>
        </w:rPr>
        <w:t>VI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 </w:t>
      </w:r>
    </w:p>
    <w:p w14:paraId="14C0A6D4" w14:textId="77777777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«Про доступ до публічної інформації» </w:t>
      </w:r>
    </w:p>
    <w:bookmarkEnd w:id="1"/>
    <w:p w14:paraId="3DCCDE8B" w14:textId="331ECBE1" w:rsidR="00B94986" w:rsidRPr="00FA0D12" w:rsidRDefault="00B94986" w:rsidP="00B9498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у </w:t>
      </w:r>
      <w:r>
        <w:rPr>
          <w:rFonts w:ascii="Arial" w:eastAsia="Times New Roman" w:hAnsi="Arial" w:cs="Arial"/>
          <w:b/>
          <w:sz w:val="48"/>
          <w:szCs w:val="48"/>
          <w:lang w:val="uk-UA" w:eastAsia="ru-RU"/>
        </w:rPr>
        <w:t>І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І</w:t>
      </w:r>
      <w:r w:rsidR="00316E04">
        <w:rPr>
          <w:rFonts w:ascii="Arial" w:eastAsia="Times New Roman" w:hAnsi="Arial" w:cs="Arial"/>
          <w:b/>
          <w:sz w:val="48"/>
          <w:szCs w:val="48"/>
          <w:lang w:val="uk-UA" w:eastAsia="ru-RU"/>
        </w:rPr>
        <w:t>І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 кварталі 2021 року</w:t>
      </w:r>
    </w:p>
    <w:p w14:paraId="778257EE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5E7432B4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2ACA1D4D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26D2DAC1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021EF868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792C5C89" w14:textId="77777777" w:rsidR="00B94986" w:rsidRDefault="00B94986" w:rsidP="00B94986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35E6DACD" w14:textId="77777777" w:rsidR="00B94986" w:rsidRDefault="00B94986" w:rsidP="00B94986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7464AB95" w14:textId="51EBB1ED" w:rsidR="00B94986" w:rsidRPr="00FA0D12" w:rsidRDefault="00B94986" w:rsidP="00B94986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За звітний період до Вінницького апеляційного суду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в порядку Закону України 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від 13 січня 2011 року №2939-VI «Про доступ до публічної інформації» надійшло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</w:t>
      </w:r>
      <w:r w:rsidR="00316E04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(</w:t>
      </w:r>
      <w:r w:rsidR="00316E04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тринадцять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)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запит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ів</w:t>
      </w:r>
      <w:r w:rsidRPr="00FA0D12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на отримання публічної інформації, відсоткове значення та класифікація яких подана нижче:</w:t>
      </w:r>
    </w:p>
    <w:p w14:paraId="55176D69" w14:textId="77777777" w:rsidR="00B94986" w:rsidRPr="00FA0D12" w:rsidRDefault="00B94986" w:rsidP="00B94986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FA0D12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 wp14:anchorId="6FE72131" wp14:editId="02793FB7">
            <wp:extent cx="6286500" cy="9153525"/>
            <wp:effectExtent l="0" t="0" r="3810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ECD3FC4" w14:textId="77777777" w:rsidR="00B94986" w:rsidRPr="00FA0D12" w:rsidRDefault="00B94986" w:rsidP="00B94986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220BE1A" wp14:editId="6E714D43">
            <wp:extent cx="6276975" cy="9486900"/>
            <wp:effectExtent l="0" t="0" r="476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3142E40" w14:textId="77777777" w:rsidR="00B94986" w:rsidRPr="00FA0D12" w:rsidRDefault="00B94986" w:rsidP="00B94986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0247C86" wp14:editId="25407D9F">
            <wp:extent cx="6267450" cy="9391650"/>
            <wp:effectExtent l="0" t="0" r="381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3F2464" w14:textId="77777777" w:rsidR="00B94986" w:rsidRPr="00FA0D12" w:rsidRDefault="00B94986" w:rsidP="00B94986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3447B0E" wp14:editId="2FEBE951">
            <wp:extent cx="6276975" cy="9515475"/>
            <wp:effectExtent l="0" t="0" r="476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63F3B0" w14:textId="77777777" w:rsidR="00B94986" w:rsidRPr="00FA0D12" w:rsidRDefault="00B94986" w:rsidP="00B94986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00905A4" wp14:editId="6211605A">
            <wp:extent cx="6286500" cy="9363075"/>
            <wp:effectExtent l="0" t="0" r="3810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8854DE" w14:textId="77777777" w:rsidR="00B94986" w:rsidRPr="00FA0D12" w:rsidRDefault="00B94986" w:rsidP="00B94986">
      <w:pPr>
        <w:rPr>
          <w:rFonts w:ascii="Arial" w:hAnsi="Arial" w:cs="Arial"/>
          <w:lang w:val="uk-UA"/>
        </w:rPr>
      </w:pPr>
    </w:p>
    <w:p w14:paraId="3B2CAFC0" w14:textId="77777777" w:rsidR="00B94986" w:rsidRPr="00FA0D12" w:rsidRDefault="00B94986" w:rsidP="00B94986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FA0D12">
        <w:rPr>
          <w:rFonts w:ascii="Arial" w:hAnsi="Arial" w:cs="Arial"/>
          <w:sz w:val="28"/>
          <w:szCs w:val="28"/>
          <w:lang w:val="uk-UA"/>
        </w:rPr>
        <w:t>Упродовж звітного періоду оскарження рішень, дій чи бездіяльності Вінницького апеляційного суду як розпорядника публічної інформації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FA0D12">
        <w:rPr>
          <w:rFonts w:ascii="Arial" w:hAnsi="Arial" w:cs="Arial"/>
          <w:sz w:val="28"/>
          <w:szCs w:val="28"/>
          <w:lang w:val="uk-UA"/>
        </w:rPr>
        <w:t xml:space="preserve"> не встановлено.</w:t>
      </w:r>
    </w:p>
    <w:p w14:paraId="3C5F3031" w14:textId="77777777" w:rsidR="00B94986" w:rsidRPr="00FA0D12" w:rsidRDefault="00B94986" w:rsidP="00B94986">
      <w:pPr>
        <w:jc w:val="center"/>
        <w:rPr>
          <w:rFonts w:ascii="Arial" w:hAnsi="Arial" w:cs="Arial"/>
          <w:sz w:val="40"/>
          <w:szCs w:val="40"/>
          <w:lang w:val="uk-UA"/>
        </w:rPr>
      </w:pPr>
    </w:p>
    <w:p w14:paraId="2AC8A0AB" w14:textId="77777777" w:rsidR="00B94986" w:rsidRPr="00FA0D12" w:rsidRDefault="00B94986" w:rsidP="00B94986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Начальник відділу діловодства та</w:t>
      </w:r>
    </w:p>
    <w:p w14:paraId="6DC883EE" w14:textId="77777777" w:rsidR="00B94986" w:rsidRPr="00FA0D12" w:rsidRDefault="00B94986" w:rsidP="00B94986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обліку звернень громадян – канцелярії </w:t>
      </w:r>
    </w:p>
    <w:p w14:paraId="407A2A10" w14:textId="0CD85480" w:rsidR="00B94986" w:rsidRPr="00FA0D12" w:rsidRDefault="00B94986" w:rsidP="00B94986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Вінницького апеляційного суду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Тетяна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О</w:t>
      </w:r>
      <w:r w:rsidR="00A83B78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ЛІЙНИК</w:t>
      </w:r>
    </w:p>
    <w:p w14:paraId="29AC712B" w14:textId="77777777" w:rsidR="00B94986" w:rsidRPr="00FA0D12" w:rsidRDefault="00B94986" w:rsidP="00B94986">
      <w:pPr>
        <w:tabs>
          <w:tab w:val="left" w:pos="540"/>
        </w:tabs>
        <w:rPr>
          <w:rFonts w:ascii="Arial" w:hAnsi="Arial" w:cs="Arial"/>
          <w:sz w:val="24"/>
          <w:szCs w:val="24"/>
          <w:lang w:val="uk-UA"/>
        </w:rPr>
      </w:pPr>
    </w:p>
    <w:p w14:paraId="577E51CA" w14:textId="20BBA6AF" w:rsidR="00B94986" w:rsidRPr="00FA0D12" w:rsidRDefault="00B94986" w:rsidP="00B94986">
      <w:pPr>
        <w:tabs>
          <w:tab w:val="left" w:pos="540"/>
        </w:tabs>
        <w:rPr>
          <w:rFonts w:ascii="Arial" w:hAnsi="Arial" w:cs="Arial"/>
          <w:sz w:val="24"/>
          <w:szCs w:val="24"/>
          <w:lang w:val="uk-UA"/>
        </w:rPr>
      </w:pPr>
      <w:r w:rsidRPr="00FA0D12">
        <w:rPr>
          <w:rFonts w:ascii="Arial" w:hAnsi="Arial" w:cs="Arial"/>
          <w:sz w:val="24"/>
          <w:szCs w:val="24"/>
          <w:lang w:val="uk-UA"/>
        </w:rPr>
        <w:t>05.</w:t>
      </w:r>
      <w:r w:rsidR="00A83B78">
        <w:rPr>
          <w:rFonts w:ascii="Arial" w:hAnsi="Arial" w:cs="Arial"/>
          <w:sz w:val="24"/>
          <w:szCs w:val="24"/>
          <w:lang w:val="uk-UA"/>
        </w:rPr>
        <w:t>10</w:t>
      </w:r>
      <w:r w:rsidRPr="00FA0D12">
        <w:rPr>
          <w:rFonts w:ascii="Arial" w:hAnsi="Arial" w:cs="Arial"/>
          <w:sz w:val="24"/>
          <w:szCs w:val="24"/>
          <w:lang w:val="uk-UA"/>
        </w:rPr>
        <w:t>.2021</w:t>
      </w:r>
    </w:p>
    <w:p w14:paraId="2414A40D" w14:textId="77777777" w:rsidR="00B94986" w:rsidRPr="00FA0D12" w:rsidRDefault="00B94986" w:rsidP="00B94986">
      <w:pPr>
        <w:rPr>
          <w:rFonts w:ascii="Arial" w:hAnsi="Arial" w:cs="Arial"/>
          <w:lang w:val="uk-UA"/>
        </w:rPr>
      </w:pPr>
    </w:p>
    <w:p w14:paraId="46E64F41" w14:textId="77777777" w:rsidR="00B94986" w:rsidRPr="00FA0D12" w:rsidRDefault="00B94986" w:rsidP="00B94986">
      <w:pPr>
        <w:rPr>
          <w:rFonts w:ascii="Arial" w:hAnsi="Arial" w:cs="Arial"/>
          <w:lang w:val="uk-UA"/>
        </w:rPr>
      </w:pPr>
    </w:p>
    <w:p w14:paraId="0C7B43DD" w14:textId="77777777" w:rsidR="00B94986" w:rsidRPr="00D36A36" w:rsidRDefault="00B94986" w:rsidP="00B94986">
      <w:pPr>
        <w:rPr>
          <w:rFonts w:ascii="Arial" w:hAnsi="Arial" w:cs="Arial"/>
          <w:lang w:val="ru-RU"/>
        </w:rPr>
      </w:pPr>
    </w:p>
    <w:p w14:paraId="318F1A76" w14:textId="77777777" w:rsidR="00F67158" w:rsidRPr="00B94986" w:rsidRDefault="00F67158" w:rsidP="00B94986">
      <w:pPr>
        <w:rPr>
          <w:lang w:val="ru-RU"/>
        </w:rPr>
      </w:pPr>
    </w:p>
    <w:sectPr w:rsidR="00F67158" w:rsidRPr="00B94986" w:rsidSect="006B6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8"/>
    <w:rsid w:val="00080CF1"/>
    <w:rsid w:val="000F45A4"/>
    <w:rsid w:val="002622A9"/>
    <w:rsid w:val="00316E04"/>
    <w:rsid w:val="006B6F41"/>
    <w:rsid w:val="00776E15"/>
    <w:rsid w:val="00990AF9"/>
    <w:rsid w:val="00A83B78"/>
    <w:rsid w:val="00B4678F"/>
    <w:rsid w:val="00B92F0F"/>
    <w:rsid w:val="00B94986"/>
    <w:rsid w:val="00BE328A"/>
    <w:rsid w:val="00D24AAF"/>
    <w:rsid w:val="00D668D0"/>
    <w:rsid w:val="00E36002"/>
    <w:rsid w:val="00F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28B"/>
  <w15:chartTrackingRefBased/>
  <w15:docId w15:val="{236351F1-E18F-4E85-9F34-2375F8E8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986"/>
    <w:pPr>
      <w:spacing w:line="276" w:lineRule="auto"/>
    </w:pPr>
    <w:rPr>
      <w:rFonts w:eastAsiaTheme="minorEastAsia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3B78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076772614257769E-2"/>
          <c:y val="1.1196779382806079E-3"/>
          <c:w val="0.92592322738574206"/>
          <c:h val="0.85165157685154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запитів на інформацію за формою надходження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9D-425E-97A2-FF8352B78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9D-425E-97A2-FF8352B78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9D-425E-97A2-FF8352B78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FB7-4302-AE3A-ECEDD70608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Електронною поштою - 6</c:v>
                </c:pt>
                <c:pt idx="1">
                  <c:v>Особисто (з рук в руки) - 3</c:v>
                </c:pt>
                <c:pt idx="2">
                  <c:v>Поштовим зв'язком - 3</c:v>
                </c:pt>
                <c:pt idx="3">
                  <c:v>Кур'єром - 1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0.23</c:v>
                </c:pt>
                <c:pt idx="2">
                  <c:v>0.23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9D-425E-97A2-FF8352B78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71996769634565"/>
          <c:y val="0.84713028610012953"/>
          <c:w val="0.6236667638767377"/>
          <c:h val="0.1048148027139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00748182339274E-2"/>
          <c:y val="3.3674356402540954E-2"/>
          <c:w val="0.91339929853901003"/>
          <c:h val="0.779283854578418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суб'єктів відносин у сфері доступу до публічної інформації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AB-4577-B625-7602C6E33C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C1-42DB-A4EF-43A8AC0AE6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Фізичні особи - 12 (у тому числі - 4 з ДСА України в порядку частини 3 статті 22 Закону України) </c:v>
                </c:pt>
                <c:pt idx="1">
                  <c:v>Об'єднання громадян без статусу юридичної особи -1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AB-4577-B625-7602C6E33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6867973279041"/>
          <c:y val="0.79025688054053489"/>
          <c:w val="0.84696955983950284"/>
          <c:h val="0.169597234080679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636048153555271E-2"/>
          <c:y val="3.6791831041403801E-2"/>
          <c:w val="0.92998181749020503"/>
          <c:h val="0.769806307206522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результатами розгляду запитів на інформацію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80-4C63-B600-88DF089C70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80-4C63-B600-88DF089C70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80-4C63-B600-88DF089C70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 - 5</c:v>
                </c:pt>
                <c:pt idx="1">
                  <c:v>Задоволено частково - 7</c:v>
                </c:pt>
                <c:pt idx="2">
                  <c:v>Направлено за належністю - 1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0.54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80-4C63-B600-88DF089C7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100992810684"/>
          <c:y val="0.82010850063620344"/>
          <c:w val="0.51496793335615654"/>
          <c:h val="0.127131228271922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за способом отримання відповіді на запити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08406915751616"/>
          <c:y val="3.6276276276276276E-2"/>
          <c:w val="0.89081364829396326"/>
          <c:h val="0.8058989172899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способом отримання відповіді на запити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05-44F2-8AF1-D2F40FE63E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05-44F2-8AF1-D2F40FE63E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0FB-4F3D-B0FD-92234DA27F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0FB-4F3D-B0FD-92234DA27F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0FB-4F3D-B0FD-92234DA27F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Електронною поштою - 6</c:v>
                </c:pt>
                <c:pt idx="1">
                  <c:v>Поштовим зв'язком - 4</c:v>
                </c:pt>
                <c:pt idx="2">
                  <c:v>Електронною поштою та поштовим зв'язком - 1</c:v>
                </c:pt>
                <c:pt idx="3">
                  <c:v>Кур'єром - 1</c:v>
                </c:pt>
                <c:pt idx="4">
                  <c:v>Особисто - 1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0.3</c:v>
                </c:pt>
                <c:pt idx="2">
                  <c:v>0.08</c:v>
                </c:pt>
                <c:pt idx="3">
                  <c:v>0.08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05-44F2-8AF1-D2F40FE6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21037093452243"/>
          <c:y val="0.8128124975369071"/>
          <c:w val="0.77758325451128285"/>
          <c:h val="0.14981679842572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>
                <a:latin typeface="Arial" panose="020B0604020202020204" pitchFamily="34" charset="0"/>
                <a:cs typeface="Arial" panose="020B0604020202020204" pitchFamily="34" charset="0"/>
              </a:rPr>
              <a:t>Порівняльна діаграма з надходження запитів на інформацію у звітному періоді 2021 року з відповідним періодом 2020 року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207431926102495E-2"/>
          <c:y val="3.8074074074074066E-2"/>
          <c:w val="0.90238307840385934"/>
          <c:h val="0.81405147347425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Порівняльна діаграма з надходження запитів на інформацію у звітному періоді 2020 року з відповідним періодом 2019 року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1F-40D8-A341-51FD9D4202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1F-40D8-A341-51FD9D4202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Кількість запитів на інформацію в ІІІ кварталі 2021 року - 13</c:v>
                </c:pt>
                <c:pt idx="1">
                  <c:v>Кількість запитів на інформацію в ІІІ кварталі  2020 року - 10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1F-40D8-A341-51FD9D420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572370526854869E-2"/>
          <c:y val="0.82777761870675248"/>
          <c:w val="0.88827483365153248"/>
          <c:h val="0.13047153954240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Чорна-Гаража</cp:lastModifiedBy>
  <cp:revision>12</cp:revision>
  <cp:lastPrinted>2021-10-05T12:24:00Z</cp:lastPrinted>
  <dcterms:created xsi:type="dcterms:W3CDTF">2021-10-05T05:08:00Z</dcterms:created>
  <dcterms:modified xsi:type="dcterms:W3CDTF">2021-10-07T13:47:00Z</dcterms:modified>
</cp:coreProperties>
</file>